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3BEBC" w14:textId="5F29788C" w:rsidR="000711A2" w:rsidRPr="000C5257" w:rsidRDefault="000711A2" w:rsidP="000C5257">
      <w:pPr>
        <w:spacing w:after="0" w:line="240" w:lineRule="auto"/>
        <w:jc w:val="center"/>
        <w:rPr>
          <w:rFonts w:ascii="Arial" w:hAnsi="Arial" w:cs="Arial"/>
          <w:b/>
          <w:bCs/>
          <w:color w:val="003043"/>
          <w:sz w:val="44"/>
          <w:szCs w:val="44"/>
        </w:rPr>
      </w:pPr>
      <w:r>
        <w:rPr>
          <w:rFonts w:ascii="Arial" w:hAnsi="Arial" w:cs="Arial"/>
          <w:b/>
          <w:bCs/>
          <w:color w:val="003043"/>
          <w:sz w:val="44"/>
          <w:szCs w:val="44"/>
        </w:rPr>
        <w:t>Vice President / Head of Clinical Development Interview Question Bank</w:t>
      </w:r>
    </w:p>
    <w:p>
      <w:pPr>
        <w:rPr>
          <w:rFonts w:ascii="Arial" w:hAnsi="Arial" w:cs="Arial"/>
          <w:color w:val="003043"/>
          <w:sz w:val="26"/>
          <w:szCs w:val="26"/>
        </w:rPr>
      </w:pPr>
    </w:p>
    <w:p w14:paraId="52D7C16F" w14:textId="77777777" w:rsidR="000C5257" w:rsidRPr="000C5257" w:rsidRDefault="000C5257" w:rsidP="000C5257">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3A2499D7" w14:textId="30B548F4" w:rsidR="000C5257" w:rsidRPr="000C5257" w:rsidRDefault="000C5257" w:rsidP="000C5257">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1596DBAE" w14:textId="77777777" w:rsidR="000711A2" w:rsidRPr="000C5257" w:rsidRDefault="000711A2" w:rsidP="000C5257">
      <w:pPr>
        <w:spacing w:after="0" w:line="240" w:lineRule="auto"/>
        <w:rPr>
          <w:rFonts w:ascii="Arial" w:hAnsi="Arial" w:cs="Arial"/>
          <w:color w:val="003043"/>
          <w:sz w:val="26"/>
          <w:szCs w:val="26"/>
        </w:rPr>
      </w:pPr>
    </w:p>
    <w:p w14:paraId="57765C81" w14:textId="17C97364" w:rsidR="000711A2" w:rsidRPr="000C5257" w:rsidRDefault="000711A2" w:rsidP="000C5257">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72C7A6D7" w14:textId="77777777" w:rsidR="000711A2" w:rsidRPr="000C5257" w:rsidRDefault="000711A2" w:rsidP="000C5257">
      <w:pPr>
        <w:spacing w:after="0" w:line="240" w:lineRule="auto"/>
        <w:rPr>
          <w:rFonts w:ascii="Arial" w:hAnsi="Arial" w:cs="Arial"/>
          <w:color w:val="003043"/>
          <w:sz w:val="26"/>
          <w:szCs w:val="26"/>
        </w:rPr>
      </w:pPr>
    </w:p>
    <w:p w14:paraId="7058681C" w14:textId="77777777" w:rsidR="000711A2" w:rsidRPr="000C5257" w:rsidRDefault="000711A2" w:rsidP="000C5257">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VP / Head of Clinical Development job description: clinical strategy &amp; program leadership, regulatory &amp; external engagement, cross-functional leadership &amp; partnership, clinical operations &amp; trial execution, team leadership &amp; organisational development, and data interpretation &amp; scientific communication. It closes with questions on qualifications/experience fit and a short set of closing questions for the candidate.</w:t>
      </w:r>
    </w:p>
    <w:p w14:paraId="0A9EEA7E" w14:textId="77777777" w:rsidR="000711A2" w:rsidRPr="000C5257" w:rsidRDefault="000711A2" w:rsidP="000C5257">
      <w:pPr>
        <w:spacing w:after="0" w:line="240" w:lineRule="auto"/>
        <w:rPr>
          <w:rFonts w:ascii="Arial" w:hAnsi="Arial" w:cs="Arial"/>
          <w:color w:val="003043"/>
          <w:sz w:val="26"/>
          <w:szCs w:val="26"/>
        </w:rPr>
      </w:pPr>
    </w:p>
    <w:p w14:paraId="0D96A20B" w14:textId="0C239356" w:rsidR="000711A2" w:rsidRPr="000C5257" w:rsidRDefault="000711A2" w:rsidP="000C5257">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6, while a final-round panel with the CEO, CSO or Board should weight Sections 1, 3 and 4 more heavily.</w:t>
      </w:r>
    </w:p>
    <w:p w14:paraId="66D3314C" w14:textId="77777777" w:rsidR="000711A2" w:rsidRPr="000C5257" w:rsidRDefault="000711A2" w:rsidP="000C5257">
      <w:pPr>
        <w:spacing w:after="0" w:line="240" w:lineRule="auto"/>
        <w:rPr>
          <w:rFonts w:ascii="Arial" w:hAnsi="Arial" w:cs="Arial"/>
          <w:color w:val="003043"/>
          <w:sz w:val="26"/>
          <w:szCs w:val="26"/>
        </w:rPr>
      </w:pPr>
    </w:p>
    <w:p w14:paraId="1199AF16" w14:textId="61820A2E" w:rsidR="000711A2" w:rsidRPr="000C5257" w:rsidRDefault="000711A2" w:rsidP="000C5257">
      <w:pPr>
        <w:spacing w:after="0" w:line="240" w:lineRule="auto"/>
        <w:rPr>
          <w:rFonts w:ascii="Arial" w:hAnsi="Arial" w:cs="Arial"/>
          <w:b/>
          <w:bCs/>
          <w:color w:val="003043"/>
          <w:sz w:val="32"/>
          <w:szCs w:val="32"/>
        </w:rPr>
      </w:pPr>
      <w:r>
        <w:rPr>
          <w:rFonts w:ascii="Arial" w:hAnsi="Arial" w:cs="Arial"/>
          <w:b/>
          <w:bCs/>
          <w:color w:val="003043"/>
          <w:sz w:val="32"/>
          <w:szCs w:val="32"/>
        </w:rPr>
        <w:t>1. Clinical Strategy &amp; Program Leadership</w:t>
      </w:r>
    </w:p>
    <w:p w14:paraId="4FDE9DC8" w14:textId="77777777" w:rsidR="000711A2" w:rsidRPr="000C5257" w:rsidRDefault="000711A2" w:rsidP="000C5257">
      <w:pPr>
        <w:spacing w:after="0" w:line="240" w:lineRule="auto"/>
        <w:rPr>
          <w:rFonts w:ascii="Arial" w:hAnsi="Arial" w:cs="Arial"/>
          <w:color w:val="003043"/>
          <w:sz w:val="26"/>
          <w:szCs w:val="26"/>
        </w:rPr>
      </w:pPr>
    </w:p>
    <w:p w14:paraId="2A57E3BD" w14:textId="646BC251"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the clinical development strategy you developed or inherited for a major program. What was the single most consequential scientific judgment call you made (e.g., selecting the pivotal study design, defining the patient population, or choosing the primary endpoint), and how did you reach that decision when the data was ambiguous?</w:t>
      </w:r>
    </w:p>
    <w:p w14:paraId="12DF2691" w14:textId="40315193" w:rsidR="000711A2" w:rsidRPr="00F71ABC"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real, specific strategic decision rather than a generic framework. Evidence of weighing scientific rigor, regulatory requirements, patient safety, and commercial objectives. Comfort articulating the reasoning, including the trade-offs and risks, not just the successful outcome. An understanding of how to influence at the executive and Board levels.</w:t>
      </w:r>
    </w:p>
    <w:p w14:paraId="7BDB24F8" w14:textId="6924CBB8"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Tell me about a time you had to significantly change a clinical development plan mid-course, for example, due to unexpected safety data, a regulatory setback, or a competitor's results. How did you manage the change, and what was the outcome?</w:t>
      </w:r>
    </w:p>
    <w:p w14:paraId="50A438A3" w14:textId="376EE819" w:rsidR="000711A2" w:rsidRPr="00F71ABC"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Resilience and strategic thinking under pressure. Evidence of a structured, data-driven approach to course correction. Practical experience with managing the impact on timelines, resources, and regulatory strategy. A tangible outcome demonstrating effective leadership through uncertainty.</w:t>
      </w:r>
    </w:p>
    <w:p w14:paraId="5890B50E" w14:textId="41795057"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How do you drive innovation in clinical trial design, including adaptive designs, biomarkers, and novel endpoints, to increase efficiency and improve patient outcomes? Give a specific example of an innovative design you championed.</w:t>
      </w:r>
    </w:p>
    <w:p w14:paraId="147E1D9B" w14:textId="0EF681F1" w:rsidR="000711A2" w:rsidRPr="00F71ABC"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creative, forward-thinking approach to clinical development. Evidence of identifying and successfully implementing innovative trial designs. Practical experience with the operational and regulatory implications of innovation. A tangible outcome demonstrating the value of the innovative approach (e.g., accelerated timelines, reduced sample size, improved probability of success).</w:t>
      </w:r>
    </w:p>
    <w:p w14:paraId="22666819" w14:textId="22B9E1D5"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How do you define target product profiles (TPPs), registration strategies, and clinical timelines from Phases I through IV for a portfolio of programs? Describe your approach to portfolio prioritization and resource allocation.</w:t>
      </w:r>
    </w:p>
    <w:p w14:paraId="19258FDF" w14:textId="5E3C2355" w:rsidR="000711A2" w:rsidRPr="00F71ABC"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portfolio-level mindset. Evidence of integrating clinical strategy with commercial and regulatory objectives. Practical experience with TPP development and registration strategy. An understanding of the importance of portfolio prioritization and resource allocation. A tangible example of a successful portfolio strategy.</w:t>
      </w:r>
    </w:p>
    <w:p w14:paraId="510D0F9D" w14:textId="77777777" w:rsidR="000711A2" w:rsidRPr="000C5257" w:rsidRDefault="000711A2" w:rsidP="000C5257">
      <w:pPr>
        <w:spacing w:after="0" w:line="240" w:lineRule="auto"/>
        <w:rPr>
          <w:rFonts w:ascii="Arial" w:hAnsi="Arial" w:cs="Arial"/>
          <w:color w:val="003043"/>
          <w:sz w:val="26"/>
          <w:szCs w:val="26"/>
        </w:rPr>
      </w:pPr>
    </w:p>
    <w:p w14:paraId="14AB65FA" w14:textId="12659481" w:rsidR="000711A2" w:rsidRPr="000C5257" w:rsidRDefault="000711A2" w:rsidP="000C5257">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2. Regulatory &amp; External Engagement</w:t>
      </w:r>
    </w:p>
    <w:p w14:paraId="0E73D887" w14:textId="77777777" w:rsidR="000711A2" w:rsidRPr="000C5257" w:rsidRDefault="000711A2" w:rsidP="000C5257">
      <w:pPr>
        <w:spacing w:after="0" w:line="240" w:lineRule="auto"/>
        <w:rPr>
          <w:rFonts w:ascii="Arial" w:hAnsi="Arial" w:cs="Arial"/>
          <w:color w:val="003043"/>
          <w:sz w:val="26"/>
          <w:szCs w:val="26"/>
        </w:rPr>
      </w:pPr>
    </w:p>
    <w:p w14:paraId="0D466912" w14:textId="5AE191BE"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Describe your most challenging regulatory interaction, such as an End-of-Phase 2 meeting, a Pre-NDA/BLA meeting, an advisory committee meeting, or a response to a Complete Response Letter. What was at stake, how did you prepare, and what was the outcome?</w:t>
      </w:r>
    </w:p>
    <w:p w14:paraId="77604C94" w14:textId="7029A82D"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experience with high-stakes regulatory interactions at the executive level. Evidence of strategic preparation, including anticipating agency questions and developing a clear communication plan. Calm, credible presentation to regulators. Candor about any challenges and lessons learned.</w:t>
      </w:r>
    </w:p>
    <w:p w14:paraId="368A1EFA" w14:textId="2AAF497B"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xml:space="preserve"> Tell me about a time you had to navigate a significant regulatory disagreement with a health authority over a clinical development decision (e.g., endpoint selection, study design, or patient population). How did you build your case, manage the relationship, and achieve a favorable outcome?</w:t>
      </w:r>
    </w:p>
    <w:p w14:paraId="1F667445" w14:textId="2F3BD026"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relationship-building, negotiation, and influence skills. Evidence of a data-driven, science-based approach to resolving disagreements. Practical experience with managing agency relationships constructively. A tangible outcome demonstrating successful resolution.</w:t>
      </w:r>
    </w:p>
    <w:p w14:paraId="36A989CE" w14:textId="5A0B9E6E"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How do you build and maintain relationships with key opinion leaders, investigators, and advisory boards to inform clinical strategy, support site engagement, and enhance the company's scientific reputation? Give a specific example of a successful external engagement.</w:t>
      </w:r>
    </w:p>
    <w:p w14:paraId="4213391C" w14:textId="737931AA"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An externally networked, collaborative mindset. Evidence of building credible relationships with KOLs and investigators. Practical experience with advisory boards and investigator meetings. A tangible example of how external engagement informed clinical strategy or enhanced the company's reputation.</w:t>
      </w:r>
    </w:p>
    <w:p w14:paraId="0EE33C68" w14:textId="5E61A4DE"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How do you represent the company at major scientific conferences and contribute to publication strategy and external visibility? Give a specific example of a successful conference presentation or publication.</w:t>
      </w:r>
    </w:p>
    <w:p w14:paraId="5F95CEE3" w14:textId="0A3755F1"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commitment to scientific communication and external visibility. Evidence of presenting at major conferences and contributing to publications. An understanding of the importance of external visibility to the company's reputation and scientific credibility. A tangible example of a successful scientific communication.</w:t>
      </w:r>
    </w:p>
    <w:p w14:paraId="1B46B1B9" w14:textId="77777777" w:rsidR="000711A2" w:rsidRPr="000C5257" w:rsidRDefault="000711A2" w:rsidP="000C5257">
      <w:pPr>
        <w:spacing w:after="0" w:line="240" w:lineRule="auto"/>
        <w:rPr>
          <w:rFonts w:ascii="Arial" w:hAnsi="Arial" w:cs="Arial"/>
          <w:color w:val="003043"/>
          <w:sz w:val="26"/>
          <w:szCs w:val="26"/>
        </w:rPr>
      </w:pPr>
    </w:p>
    <w:p w14:paraId="021CC97F" w14:textId="7F8D76DD" w:rsidR="000711A2" w:rsidRPr="000C5257" w:rsidRDefault="000711A2" w:rsidP="000C5257">
      <w:pPr>
        <w:spacing w:after="0" w:line="240" w:lineRule="auto"/>
        <w:rPr>
          <w:rFonts w:ascii="Arial" w:hAnsi="Arial" w:cs="Arial"/>
          <w:b/>
          <w:bCs/>
          <w:color w:val="003043"/>
          <w:sz w:val="32"/>
          <w:szCs w:val="32"/>
        </w:rPr>
      </w:pPr>
      <w:r>
        <w:rPr>
          <w:rFonts w:ascii="Arial" w:hAnsi="Arial" w:cs="Arial"/>
          <w:b/>
          <w:bCs/>
          <w:color w:val="003043"/>
          <w:sz w:val="32"/>
          <w:szCs w:val="32"/>
        </w:rPr>
        <w:t>3. Cross-Functional Leadership &amp; Partnership</w:t>
      </w:r>
    </w:p>
    <w:p w14:paraId="256AC4F6" w14:textId="77777777" w:rsidR="000711A2" w:rsidRPr="000C5257" w:rsidRDefault="000711A2" w:rsidP="000C5257">
      <w:pPr>
        <w:spacing w:after="0" w:line="240" w:lineRule="auto"/>
        <w:rPr>
          <w:rFonts w:ascii="Arial" w:hAnsi="Arial" w:cs="Arial"/>
          <w:color w:val="003043"/>
          <w:sz w:val="26"/>
          <w:szCs w:val="26"/>
        </w:rPr>
      </w:pPr>
    </w:p>
    <w:p w14:paraId="0C12D136" w14:textId="248E0486"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Describe a significant disagreement with a peer executive, Regulatory Affairs, Clinical Operations, Commercial, or CMC, over a clinical development decision. How was it resolved, and what was the relationship like afterward?</w:t>
      </w:r>
    </w:p>
    <w:p w14:paraId="57E14AB9" w14:textId="10883E9F"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genuine peer-level conflict, not a story where Clinical Development simply prevailed. Evidence of strong communication, negotiation, and influence skills. A focus on finding a solution that balanced scientific integrity, regulatory requirements, and business objectives. Evidence of a preserved or repaired working relationship.</w:t>
      </w:r>
    </w:p>
    <w:p w14:paraId="0A08E92E" w14:textId="61751F4D"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How do you lead cross-functional clinical teams, collaborating closely with Clinical Operations to ensure efficient trial execution, appropriate medical monitoring, and adherence to quality standards, including oversight of external CROs? Give a specific example of effective cross-functional leadership.</w:t>
      </w:r>
    </w:p>
    <w:p w14:paraId="24D4B6FA" w14:textId="60E1743F"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collaborative, cross-functional mindset. Evidence of integrating clinical strategy with operational execution. Practical experience with CRO oversight and medical monitoring. A tangible example of successful cross-functional collaboration.</w:t>
      </w:r>
    </w:p>
    <w:p w14:paraId="2DFF9C82" w14:textId="4E66830F"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How do you partner with Translational Sciences to integrate biomarker and pharmacology strategies into clinical development plans? Give a specific example of how biomarkers informed a clinical development strategy.</w:t>
      </w:r>
    </w:p>
    <w:p w14:paraId="7683E64C" w14:textId="2648F5C2"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partnership mindset with Translational Sciences. Understanding of the importance of biomarkers to clinical development. Evidence of integrating biomarker and pharmacology strategies into CDPs. Practical examples of biomarkers informing go/no-go decisions, patient selection, or dose selection.</w:t>
      </w:r>
    </w:p>
    <w:p w14:paraId="1A9044E1" w14:textId="0BA6BEFD"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Q12</w:t>
      </w:r>
      <w:r>
        <w:rPr>
          <w:rFonts w:ascii="Arial" w:hAnsi="Arial" w:cs="Arial"/>
          <w:color w:val="003043"/>
          <w:sz w:val="26"/>
          <w:szCs w:val="26"/>
        </w:rPr>
        <w:t>. How do you partner with Commercial and Business Development teams to ensure alignment on portfolio strategy, due diligence, and asset lifecycle management? Give a specific example of your contribution to a commercial or BD initiative.</w:t>
      </w:r>
    </w:p>
    <w:p w14:paraId="7C160711" w14:textId="6076361C"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commercially aware, partnership mindset. Evidence of supporting commercial and BD activities through clinical expertise. Practical examples of contributing to portfolio strategy, due diligence, or asset lifecycle management. An understanding of the importance of clinical development to commercial success.</w:t>
      </w:r>
    </w:p>
    <w:p w14:paraId="741A0F35" w14:textId="77777777" w:rsidR="000711A2" w:rsidRPr="000C5257" w:rsidRDefault="000711A2" w:rsidP="000C5257">
      <w:pPr>
        <w:spacing w:after="0" w:line="240" w:lineRule="auto"/>
        <w:rPr>
          <w:rFonts w:ascii="Arial" w:hAnsi="Arial" w:cs="Arial"/>
          <w:color w:val="003043"/>
          <w:sz w:val="26"/>
          <w:szCs w:val="26"/>
        </w:rPr>
      </w:pPr>
    </w:p>
    <w:p w14:paraId="42F8060C" w14:textId="37D50B9D" w:rsidR="000711A2" w:rsidRPr="000C5257" w:rsidRDefault="000711A2" w:rsidP="000C5257">
      <w:pPr>
        <w:spacing w:after="0" w:line="240" w:lineRule="auto"/>
        <w:rPr>
          <w:rFonts w:ascii="Arial" w:hAnsi="Arial" w:cs="Arial"/>
          <w:b/>
          <w:bCs/>
          <w:color w:val="003043"/>
          <w:sz w:val="32"/>
          <w:szCs w:val="32"/>
        </w:rPr>
      </w:pPr>
      <w:r>
        <w:rPr>
          <w:rFonts w:ascii="Arial" w:hAnsi="Arial" w:cs="Arial"/>
          <w:b/>
          <w:bCs/>
          <w:color w:val="003043"/>
          <w:sz w:val="32"/>
          <w:szCs w:val="32"/>
        </w:rPr>
        <w:t>4. Clinical Operations &amp; Trial Execution</w:t>
      </w:r>
    </w:p>
    <w:p w14:paraId="400CC2F7" w14:textId="77777777" w:rsidR="000711A2" w:rsidRPr="000C5257" w:rsidRDefault="000711A2" w:rsidP="000C5257">
      <w:pPr>
        <w:spacing w:after="0" w:line="240" w:lineRule="auto"/>
        <w:rPr>
          <w:rFonts w:ascii="Arial" w:hAnsi="Arial" w:cs="Arial"/>
          <w:color w:val="003043"/>
          <w:sz w:val="26"/>
          <w:szCs w:val="26"/>
        </w:rPr>
      </w:pPr>
    </w:p>
    <w:p w14:paraId="44A057F2" w14:textId="1DA84FC2"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Describe your experience with trial execution, including site selection, patient recruitment, medical monitoring, data quality, and CRO oversight. How do you ensure clinical trials are conducted with operational excellence and regulatory compliance?</w:t>
      </w:r>
    </w:p>
    <w:p w14:paraId="6FAE29F5" w14:textId="6999006D"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Practical experience with clinical trial execution at a senior level. Evidence of a structured approach to site selection, recruitment, and monitoring. An understanding of the importance of operational excellence to data quality and timelines. Practical examples of successful trial execution.</w:t>
      </w:r>
    </w:p>
    <w:p w14:paraId="36DBBFD0" w14:textId="7D5479E3"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xml:space="preserve"> Tell me about a significant operational challenge in a clinical trial, such as slow patient recruitment, a major protocol deviation, or a data quality issue. How did you lead the response, and what was the outcome?</w:t>
      </w:r>
    </w:p>
    <w:p w14:paraId="532A602A" w14:textId="4DC77333"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Calm, decisive leadership under pressure. Evidence of a structured approach to problem-solving and recovery. Practical experience with managing operational challenges. A tangible outcome demonstrating successful resolution.</w:t>
      </w:r>
    </w:p>
    <w:p w14:paraId="00F85B9B" w14:textId="161CBEA0"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How do you oversee medical monitoring and safety review for clinical trials? Describe your approach to ensuring patient safety and data integrity throughout the trial lifecycle.</w:t>
      </w:r>
    </w:p>
    <w:p w14:paraId="514C48E8" w14:textId="3EEC6FFD"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deep commitment to patient safety. Evidence of a structured approach to medical monitoring and safety review. Practical experience with safety data review and signal detection. An understanding of the importance of safety to clinical development success.</w:t>
      </w:r>
    </w:p>
    <w:p w14:paraId="6A03EEC3" w14:textId="3C9D04DF"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How do you manage external CROs and vendors to ensure they deliver high-quality clinical trial services on time and within budget? Give a specific example of successful CRO management.</w:t>
      </w:r>
    </w:p>
    <w:p w14:paraId="6ECD4289" w14:textId="7DE9B7FA"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CRO and vendor management. Evidence of a structured approach to selection, oversight, and performance management. An understanding of the importance of CRO partnerships to trial success. A tangible example of successful CRO management.</w:t>
      </w:r>
    </w:p>
    <w:p w14:paraId="537E6ABE" w14:textId="77777777" w:rsidR="000711A2" w:rsidRPr="000C5257" w:rsidRDefault="000711A2" w:rsidP="000C5257">
      <w:pPr>
        <w:spacing w:after="0" w:line="240" w:lineRule="auto"/>
        <w:rPr>
          <w:rFonts w:ascii="Arial" w:hAnsi="Arial" w:cs="Arial"/>
          <w:color w:val="003043"/>
          <w:sz w:val="26"/>
          <w:szCs w:val="26"/>
        </w:rPr>
      </w:pPr>
    </w:p>
    <w:p w14:paraId="09489880" w14:textId="12770C14" w:rsidR="000711A2" w:rsidRPr="000C5257" w:rsidRDefault="000711A2" w:rsidP="000C5257">
      <w:pPr>
        <w:spacing w:after="0" w:line="240" w:lineRule="auto"/>
        <w:rPr>
          <w:rFonts w:ascii="Arial" w:hAnsi="Arial" w:cs="Arial"/>
          <w:b/>
          <w:bCs/>
          <w:color w:val="003043"/>
          <w:sz w:val="32"/>
          <w:szCs w:val="32"/>
        </w:rPr>
      </w:pPr>
      <w:r>
        <w:rPr>
          <w:rFonts w:ascii="Arial" w:hAnsi="Arial" w:cs="Arial"/>
          <w:b/>
          <w:bCs/>
          <w:color w:val="003043"/>
          <w:sz w:val="32"/>
          <w:szCs w:val="32"/>
        </w:rPr>
        <w:t>5. Team Leadership &amp; Organisational Development</w:t>
      </w:r>
    </w:p>
    <w:p w14:paraId="410F1DCC" w14:textId="77777777" w:rsidR="000711A2" w:rsidRPr="000C5257" w:rsidRDefault="000711A2" w:rsidP="000C5257">
      <w:pPr>
        <w:spacing w:after="0" w:line="240" w:lineRule="auto"/>
        <w:rPr>
          <w:rFonts w:ascii="Arial" w:hAnsi="Arial" w:cs="Arial"/>
          <w:color w:val="003043"/>
          <w:sz w:val="26"/>
          <w:szCs w:val="26"/>
        </w:rPr>
      </w:pPr>
    </w:p>
    <w:p w14:paraId="7BF6F6E5" w14:textId="3C2F670E"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Tell me about the Clinical Development organization you inherited or built. What did you change about the team structure, culture, or performance, and what does the succession plan look like for your direct reports?</w:t>
      </w:r>
    </w:p>
    <w:p w14:paraId="310607D3" w14:textId="467B81AB"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Evidence of building a durable, high-performing Clinical Development organization. A focus on developing talent and creating career paths for clinical scientists and leaders. Honesty about what remained unfinished. An ability to name and describe the development of specific individuals.</w:t>
      </w:r>
    </w:p>
    <w:p w14:paraId="3DB5EDAE" w14:textId="3BB06506"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How do you attract, mentor, and retain a world-class Clinical Development organization? Describe your approach to fostering a culture of scientific excellence, accountability, and continuous learning.</w:t>
      </w:r>
    </w:p>
    <w:p w14:paraId="5450E7FE" w14:textId="52E08ADA"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concrete approach to talent development (e.g., mentoring, coaching, assignment of stretch projects, formal training, rotational programs). Evidence of building a pipeline of future clinical leaders. A commitment to diversity and inclusion. A tangible example of building a high-performance culture.</w:t>
      </w:r>
    </w:p>
    <w:p w14:paraId="51F22FFE" w14:textId="5DAFE8C9" w:rsidR="000711A2"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Q19</w:t>
      </w:r>
      <w:r>
        <w:rPr>
          <w:rFonts w:ascii="Arial" w:hAnsi="Arial" w:cs="Arial"/>
          <w:color w:val="003043"/>
          <w:sz w:val="26"/>
          <w:szCs w:val="26"/>
        </w:rPr>
        <w:t>. How do you establish clear role expectations, performance standards, and growth pathways that attract top talent and develop the next generation of clinical leaders? Give a specific example of a professional development program you implemented.</w:t>
      </w:r>
    </w:p>
    <w:p w14:paraId="3FEF75AA" w14:textId="60511F44"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strategic, proactive approach to talent development. Evidence of structured career pathways and performance standards. Practical experience with professional development programs. A tangible example of a successful development program and its impact.</w:t>
      </w:r>
    </w:p>
    <w:p w14:paraId="78A50DD3" w14:textId="3F7865C4" w:rsidR="000C5257" w:rsidRPr="000C5257"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Describe a time you had to manage a significant performance issue with a senior Clinical Development leader. How did you handle it, and what was the outcome?</w:t>
      </w:r>
    </w:p>
    <w:p w14:paraId="3E619DA1" w14:textId="4DD01812"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Fairness, empathy, and decisiveness. Evidence of a structured performance management approach (e.g., clear expectations, feedback, coaching, formal improvement plans). An ability to have difficult conversations constructively. A focus on either turning around the performance or making a tough decision about exit.</w:t>
      </w:r>
    </w:p>
    <w:p w14:paraId="41E90D25" w14:textId="77777777" w:rsidR="000711A2" w:rsidRDefault="000711A2" w:rsidP="000C5257">
      <w:pPr>
        <w:spacing w:after="0" w:line="240" w:lineRule="auto"/>
        <w:rPr>
          <w:rFonts w:ascii="Arial" w:hAnsi="Arial" w:cs="Arial"/>
          <w:color w:val="003043"/>
          <w:sz w:val="26"/>
          <w:szCs w:val="26"/>
        </w:rPr>
      </w:pPr>
    </w:p>
    <w:p w14:paraId="089CF6CF" w14:textId="5F9A0374" w:rsidR="000711A2" w:rsidRPr="00004D95" w:rsidRDefault="000711A2" w:rsidP="000C5257">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6. Data Interpretation &amp; Scientific Communication</w:t>
      </w:r>
    </w:p>
    <w:p w14:paraId="08B5079E" w14:textId="77777777" w:rsidR="000711A2" w:rsidRPr="000C5257" w:rsidRDefault="000711A2" w:rsidP="000C5257">
      <w:pPr>
        <w:spacing w:after="0" w:line="240" w:lineRule="auto"/>
        <w:rPr>
          <w:rFonts w:ascii="Arial" w:hAnsi="Arial" w:cs="Arial"/>
          <w:color w:val="003043"/>
          <w:sz w:val="26"/>
          <w:szCs w:val="26"/>
        </w:rPr>
      </w:pPr>
    </w:p>
    <w:p w14:paraId="23F1F684" w14:textId="15CF44D5" w:rsidR="000711A2" w:rsidRPr="0068524E"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Describe your approach to leading the interpretation and analysis of clinical data. How do you translate complex findings into actionable insights that accelerate development decisions and de-risk late-stage investment?</w:t>
      </w:r>
    </w:p>
    <w:p w14:paraId="3119DC39" w14:textId="098C83C7"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Strong scientific acumen and data interpretation skills. Evidence of a structured approach to data review and decision-making. Practical experience with translating clinical data into strategic insights. A tangible example of how data interpretation drove a key development decision.</w:t>
      </w:r>
    </w:p>
    <w:p w14:paraId="67F476F8" w14:textId="6B5895BB" w:rsidR="000711A2" w:rsidRPr="0068524E"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Tell me about a time you had to communicate complex or unfavourable clinical data to senior leadership, the Board, or external stakeholders (e.g., investors, regulators). How did you prepare, and how did you ensure the message was clear and credible?</w:t>
      </w:r>
    </w:p>
    <w:p w14:paraId="0EFBA70F" w14:textId="23AA594F"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Exceptional scientific communication skills. Evidence of preparing clear, concise, and credible presentations for diverse audiences. Practical experience with communicating challenging data. An understanding of the importance of transparency and credibility. A tangible example of a successful scientific communication.</w:t>
      </w:r>
    </w:p>
    <w:p w14:paraId="4C9C9397" w14:textId="622687A5" w:rsidR="000711A2" w:rsidRPr="0068524E"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Q23</w:t>
      </w:r>
      <w:r>
        <w:rPr>
          <w:rFonts w:ascii="Arial" w:hAnsi="Arial" w:cs="Arial"/>
          <w:color w:val="003043"/>
          <w:sz w:val="26"/>
          <w:szCs w:val="26"/>
        </w:rPr>
        <w:t>. How do you contribute to publication strategy and the development of scientific manuscripts? Give a specific example of a publication you contributed to and its impact.</w:t>
      </w:r>
    </w:p>
    <w:p w14:paraId="293E0896" w14:textId="0D4D958B"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commitment to scientific publication and external visibility. Evidence of contributing to publication strategy and manuscript development. An understanding of the importance of publications to scientific reputation and regulatory credibility. A tangible example of a successful publication and its impact.</w:t>
      </w:r>
    </w:p>
    <w:p w14:paraId="4BDC25C7" w14:textId="77777777" w:rsidR="000711A2" w:rsidRPr="000C5257" w:rsidRDefault="000711A2" w:rsidP="000C5257">
      <w:pPr>
        <w:spacing w:after="0" w:line="240" w:lineRule="auto"/>
        <w:rPr>
          <w:rFonts w:ascii="Arial" w:hAnsi="Arial" w:cs="Arial"/>
          <w:color w:val="003043"/>
          <w:sz w:val="26"/>
          <w:szCs w:val="26"/>
        </w:rPr>
      </w:pPr>
    </w:p>
    <w:p w14:paraId="35F1843B" w14:textId="2C24B22E" w:rsidR="000711A2" w:rsidRPr="0068524E" w:rsidRDefault="000711A2" w:rsidP="000C5257">
      <w:pPr>
        <w:spacing w:after="0" w:line="240" w:lineRule="auto"/>
        <w:rPr>
          <w:rFonts w:ascii="Arial" w:hAnsi="Arial" w:cs="Arial"/>
          <w:b/>
          <w:bCs/>
          <w:color w:val="003043"/>
          <w:sz w:val="32"/>
          <w:szCs w:val="32"/>
        </w:rPr>
      </w:pPr>
      <w:r>
        <w:rPr>
          <w:rFonts w:ascii="Arial" w:hAnsi="Arial" w:cs="Arial"/>
          <w:b/>
          <w:bCs/>
          <w:color w:val="003043"/>
          <w:sz w:val="32"/>
          <w:szCs w:val="32"/>
        </w:rPr>
        <w:t>7. Qualifications, Fit &amp; Motivation</w:t>
      </w:r>
    </w:p>
    <w:p w14:paraId="0D6A8908" w14:textId="77777777" w:rsidR="000711A2" w:rsidRPr="000C5257" w:rsidRDefault="000711A2" w:rsidP="000C5257">
      <w:pPr>
        <w:spacing w:after="0" w:line="240" w:lineRule="auto"/>
        <w:rPr>
          <w:rFonts w:ascii="Arial" w:hAnsi="Arial" w:cs="Arial"/>
          <w:color w:val="003043"/>
          <w:sz w:val="26"/>
          <w:szCs w:val="26"/>
        </w:rPr>
      </w:pPr>
    </w:p>
    <w:p w14:paraId="4B17A7DC" w14:textId="72FCE6E9" w:rsidR="000711A2" w:rsidRPr="0068524E"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Q24.</w:t>
      </w:r>
      <w:r>
        <w:rPr>
          <w:rFonts w:ascii="Arial" w:hAnsi="Arial" w:cs="Arial"/>
          <w:color w:val="003043"/>
          <w:sz w:val="26"/>
          <w:szCs w:val="26"/>
        </w:rPr>
        <w:t xml:space="preserve"> This role requires deep clinical and scientific expertise, leadership of global clinical programs, and the ability to influence at the executive and Board levels. What in your background makes you confident you can operate at this level, and where do you expect the learning curve to be steepest?</w:t>
      </w:r>
    </w:p>
    <w:p w14:paraId="4E2205F5" w14:textId="60B4741A"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Honest self-assessment rather than overclaiming. Specific, verifiable experience relevant to the organization’s therapeutic focus, development stage, and regulatory environment. A clear-eyed view of the specific clinical, strategic, and organisational challenges of the role.</w:t>
      </w:r>
    </w:p>
    <w:p w14:paraId="0A541D5E" w14:textId="6179B514" w:rsidR="000711A2" w:rsidRPr="0068524E"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Q25.</w:t>
      </w:r>
      <w:r>
        <w:rPr>
          <w:rFonts w:ascii="Arial" w:hAnsi="Arial" w:cs="Arial"/>
          <w:color w:val="003043"/>
          <w:sz w:val="26"/>
          <w:szCs w:val="26"/>
        </w:rPr>
        <w:t xml:space="preserve"> Why are you interested in this organization and this specific VP / Head of Clinical Development mandate, and why at this point in your career?</w:t>
      </w:r>
    </w:p>
    <w:p w14:paraId="457D1D8E" w14:textId="215E47BC"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Motivation that holds up against the specifics of the role (company stage, pipeline, therapeutic areas, regulatory challenges) rather than generic ambition. A clear articulation of why their personal values and career goals align with the company’s mission and the challenges of this position.</w:t>
      </w:r>
    </w:p>
    <w:p w14:paraId="1A8C0C90" w14:textId="272269E1" w:rsidR="000711A2" w:rsidRPr="0068524E" w:rsidRDefault="000711A2" w:rsidP="000C5257">
      <w:pPr>
        <w:spacing w:after="0" w:line="240" w:lineRule="auto"/>
        <w:rPr>
          <w:rFonts w:ascii="Arial" w:hAnsi="Arial" w:cs="Arial"/>
          <w:color w:val="003043"/>
          <w:sz w:val="26"/>
          <w:szCs w:val="26"/>
        </w:rPr>
      </w:pPr>
      <w:r>
        <w:rPr>
          <w:rFonts w:ascii="Arial" w:hAnsi="Arial" w:cs="Arial"/>
          <w:b/>
          <w:bCs/>
          <w:color w:val="003043"/>
          <w:sz w:val="26"/>
          <w:szCs w:val="26"/>
        </w:rPr>
        <w:t>Q26.</w:t>
      </w:r>
      <w:r>
        <w:rPr>
          <w:rFonts w:ascii="Arial" w:hAnsi="Arial" w:cs="Arial"/>
          <w:color w:val="003043"/>
          <w:sz w:val="26"/>
          <w:szCs w:val="26"/>
        </w:rPr>
        <w:t xml:space="preserve"> What would you need from the CEO, CSO, and the executive team in your first six months to be effective in this role, and what would you consider a realistic marker of success at the one-year mark?</w:t>
      </w:r>
    </w:p>
    <w:p w14:paraId="3EC944BE" w14:textId="52E9BF57" w:rsidR="000711A2" w:rsidRPr="001C2568"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to understand the current pipeline, the clinical status of each program, and the team composition,” or “I need clear visibility of the company’s strategic priorities and investment appetite”). A measurable, appropriately scoped definition of early success (e.g., “successfully advancing a key program to a regulatory milestone,” “developing integrated clinical development plans for the portfolio,” or “building a high-performing Clinical Development team with clear succession plans”).</w:t>
      </w:r>
    </w:p>
    <w:p w14:paraId="4A5F109A" w14:textId="77777777" w:rsidR="000711A2" w:rsidRDefault="000711A2" w:rsidP="000C5257">
      <w:pPr>
        <w:spacing w:after="0" w:line="240" w:lineRule="auto"/>
        <w:rPr>
          <w:rFonts w:ascii="Arial" w:hAnsi="Arial" w:cs="Arial"/>
          <w:color w:val="003043"/>
          <w:sz w:val="26"/>
          <w:szCs w:val="26"/>
        </w:rPr>
      </w:pPr>
    </w:p>
    <w:p w14:paraId="384CC047" w14:textId="6A553F99" w:rsidR="000711A2" w:rsidRPr="0068524E" w:rsidRDefault="000711A2" w:rsidP="000C5257">
      <w:pPr>
        <w:spacing w:after="0" w:line="240" w:lineRule="auto"/>
        <w:rPr>
          <w:rFonts w:ascii="Arial" w:hAnsi="Arial" w:cs="Arial"/>
          <w:b/>
          <w:bCs/>
          <w:color w:val="003043"/>
          <w:sz w:val="32"/>
          <w:szCs w:val="32"/>
        </w:rPr>
      </w:pPr>
      <w:r>
        <w:rPr>
          <w:rFonts w:ascii="Arial" w:hAnsi="Arial" w:cs="Arial"/>
          <w:b/>
          <w:bCs/>
          <w:color w:val="003043"/>
          <w:sz w:val="32"/>
          <w:szCs w:val="32"/>
        </w:rPr>
        <w:t>Closing questions for the candidate</w:t>
      </w:r>
    </w:p>
    <w:p w14:paraId="73793217" w14:textId="77777777" w:rsidR="000711A2" w:rsidRPr="000C5257" w:rsidRDefault="000711A2" w:rsidP="000C5257">
      <w:pPr>
        <w:spacing w:after="0" w:line="240" w:lineRule="auto"/>
        <w:rPr>
          <w:rFonts w:ascii="Arial" w:hAnsi="Arial" w:cs="Arial"/>
          <w:color w:val="003043"/>
          <w:sz w:val="26"/>
          <w:szCs w:val="26"/>
        </w:rPr>
      </w:pPr>
    </w:p>
    <w:p w14:paraId="0B839571" w14:textId="77777777" w:rsidR="000711A2" w:rsidRPr="0068524E" w:rsidRDefault="000711A2" w:rsidP="000C5257">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5208D7E8" w14:textId="77777777" w:rsidR="000711A2" w:rsidRPr="0068524E" w:rsidRDefault="000711A2" w:rsidP="000C5257">
      <w:pPr>
        <w:spacing w:after="0" w:line="240" w:lineRule="auto"/>
        <w:rPr>
          <w:rFonts w:ascii="Arial" w:hAnsi="Arial" w:cs="Arial"/>
          <w:color w:val="003043"/>
          <w:sz w:val="26"/>
          <w:szCs w:val="26"/>
        </w:rPr>
      </w:pPr>
    </w:p>
    <w:p w14:paraId="384FC08A" w14:textId="27BFA320" w:rsidR="000711A2" w:rsidRPr="0068524E" w:rsidRDefault="000711A2" w:rsidP="0068524E">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current pipeline, clinical status of key programs, and the biggest clinical challenges and opportunities.</w:t>
      </w:r>
    </w:p>
    <w:p w14:paraId="4674BC64" w14:textId="5A722E51" w:rsidR="000711A2" w:rsidRPr="0068524E" w:rsidRDefault="000711A2" w:rsidP="0068524E">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relationship with health authorities and its track record with clinical regulatory submissions and interactions.</w:t>
      </w:r>
    </w:p>
    <w:p w14:paraId="58793389" w14:textId="6A4887BF" w:rsidR="000711A2" w:rsidRPr="0068524E" w:rsidRDefault="000711A2" w:rsidP="0068524E">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organization's approach to clinical development strategy and risk appetite, specifically, whether it is conservative, innovative, or balanced.</w:t>
      </w:r>
    </w:p>
    <w:p w14:paraId="6C269B90" w14:textId="3885341C" w:rsidR="000711A2" w:rsidRPr="0068524E" w:rsidRDefault="000711A2" w:rsidP="0068524E">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lastRenderedPageBreak/>
        <w:t xml:space="preserve">The relationship between Clinical Development and other functions (Clinical Operations, Regulatory Affairs, Commercial, CMC), specifically, where past friction has occurred and how it has been resolved.</w:t>
      </w:r>
    </w:p>
    <w:p w14:paraId="251436FB" w14:textId="3D374EC8" w:rsidR="000711A2" w:rsidRPr="0068524E" w:rsidRDefault="000711A2" w:rsidP="0068524E">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Clinical Development team composition, vacancies, and any recent turnover, and the root causes for that turnover.</w:t>
      </w:r>
    </w:p>
    <w:p w14:paraId="4C987B0D" w14:textId="5260E825" w:rsidR="000711A2" w:rsidRPr="0068524E" w:rsidRDefault="000711A2" w:rsidP="0068524E">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investment in clinical development, external resources (CROs), and technology (e.g., eClinical systems, data analytics).</w:t>
      </w:r>
    </w:p>
    <w:p w14:paraId="1C410146" w14:textId="31CFA3C3" w:rsidR="000711A2" w:rsidRPr="0068524E" w:rsidRDefault="000711A2" w:rsidP="0068524E">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CEO's and Board's expectations for Clinical Development and the role of the VP in shaping corporate strategy and pipeline decisions.</w:t>
      </w:r>
    </w:p>
    <w:p w14:paraId="509F6226" w14:textId="62BD5D87" w:rsidR="000711A2" w:rsidRPr="0068524E" w:rsidRDefault="000711A2" w:rsidP="0068524E">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company's approach to external partnerships (e.g., academic collaborations, licensing deals) and the clinical role in due diligence and integration.</w:t>
      </w:r>
    </w:p>
    <w:p w14:paraId="0D853336" w14:textId="77777777" w:rsidR="000711A2" w:rsidRPr="0068524E" w:rsidRDefault="000711A2" w:rsidP="000C5257">
      <w:pPr>
        <w:spacing w:after="0" w:line="240" w:lineRule="auto"/>
        <w:rPr>
          <w:rFonts w:ascii="Arial" w:hAnsi="Arial" w:cs="Arial"/>
          <w:color w:val="003043"/>
          <w:sz w:val="26"/>
          <w:szCs w:val="26"/>
        </w:rPr>
      </w:pPr>
    </w:p>
    <w:p w14:paraId="01A7DFE1" w14:textId="50A5355C" w:rsidR="00EC2622" w:rsidRPr="0068524E" w:rsidRDefault="000711A2" w:rsidP="000C5257">
      <w:pPr>
        <w:spacing w:after="0" w:line="240" w:lineRule="auto"/>
        <w:rPr>
          <w:rFonts w:ascii="Arial" w:hAnsi="Arial" w:cs="Arial"/>
          <w:color w:val="003043"/>
          <w:sz w:val="26"/>
          <w:szCs w:val="26"/>
          <w:i/>
          <w:iCs/>
        </w:rPr>
      </w:pPr>
      <w:r>
        <w:rPr>
          <w:rFonts w:ascii="Arial" w:hAnsi="Arial" w:cs="Arial"/>
          <w:b/>
          <w:bCs/>
          <w:color w:val="003043"/>
          <w:sz w:val="26"/>
          <w:szCs w:val="26"/>
          <w:i/>
          <w:iCs/>
        </w:rPr>
        <w:t>Note:</w:t>
      </w:r>
      <w:r>
        <w:rPr>
          <w:rFonts w:ascii="Arial" w:hAnsi="Arial" w:cs="Arial"/>
          <w:color w:val="003043"/>
          <w:sz w:val="26"/>
          <w:szCs w:val="26"/>
          <w:i/>
          <w:iCs/>
        </w:rPr>
        <w:t xml:space="preserve"> Tailor Sections 1, 2 and 4 to reflect whether this organization focuses on biologics, small molecules, or other modalities, and whether it is a development-stage or commercial-stage company. The VP / Head of Clinical Development role implies a higher level of strategic and enterprise-wide accountability than a site-level or program-level clinical leader.</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Vice President / Head of Clinical Development?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68524E">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787C91"/>
    <w:multiLevelType w:val="hybridMultilevel"/>
    <w:tmpl w:val="36F82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4451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1A2"/>
    <w:rsid w:val="00004D95"/>
    <w:rsid w:val="00060EAF"/>
    <w:rsid w:val="000711A2"/>
    <w:rsid w:val="000C5257"/>
    <w:rsid w:val="001C2568"/>
    <w:rsid w:val="00351102"/>
    <w:rsid w:val="004A7662"/>
    <w:rsid w:val="004C5051"/>
    <w:rsid w:val="0068524E"/>
    <w:rsid w:val="00932EA7"/>
    <w:rsid w:val="00B70797"/>
    <w:rsid w:val="00EC2622"/>
    <w:rsid w:val="00F71A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5A728"/>
  <w15:chartTrackingRefBased/>
  <w15:docId w15:val="{CB7457E0-5C85-44CE-9B7C-83EA16CD4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11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11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11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11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11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11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1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1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1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1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11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11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11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11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11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1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1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1A2"/>
    <w:rPr>
      <w:rFonts w:eastAsiaTheme="majorEastAsia" w:cstheme="majorBidi"/>
      <w:color w:val="272727" w:themeColor="text1" w:themeTint="D8"/>
    </w:rPr>
  </w:style>
  <w:style w:type="paragraph" w:styleId="Title">
    <w:name w:val="Title"/>
    <w:basedOn w:val="Normal"/>
    <w:next w:val="Normal"/>
    <w:link w:val="TitleChar"/>
    <w:uiPriority w:val="10"/>
    <w:qFormat/>
    <w:rsid w:val="000711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1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1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1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1A2"/>
    <w:pPr>
      <w:spacing w:before="160"/>
      <w:jc w:val="center"/>
    </w:pPr>
    <w:rPr>
      <w:i/>
      <w:iCs/>
      <w:color w:val="404040" w:themeColor="text1" w:themeTint="BF"/>
    </w:rPr>
  </w:style>
  <w:style w:type="character" w:customStyle="1" w:styleId="QuoteChar">
    <w:name w:val="Quote Char"/>
    <w:basedOn w:val="DefaultParagraphFont"/>
    <w:link w:val="Quote"/>
    <w:uiPriority w:val="29"/>
    <w:rsid w:val="000711A2"/>
    <w:rPr>
      <w:i/>
      <w:iCs/>
      <w:color w:val="404040" w:themeColor="text1" w:themeTint="BF"/>
    </w:rPr>
  </w:style>
  <w:style w:type="paragraph" w:styleId="ListParagraph">
    <w:name w:val="List Paragraph"/>
    <w:basedOn w:val="Normal"/>
    <w:uiPriority w:val="34"/>
    <w:qFormat/>
    <w:rsid w:val="000711A2"/>
    <w:pPr>
      <w:ind w:left="720"/>
      <w:contextualSpacing/>
    </w:pPr>
  </w:style>
  <w:style w:type="character" w:styleId="IntenseEmphasis">
    <w:name w:val="Intense Emphasis"/>
    <w:basedOn w:val="DefaultParagraphFont"/>
    <w:uiPriority w:val="21"/>
    <w:qFormat/>
    <w:rsid w:val="000711A2"/>
    <w:rPr>
      <w:i/>
      <w:iCs/>
      <w:color w:val="0F4761" w:themeColor="accent1" w:themeShade="BF"/>
    </w:rPr>
  </w:style>
  <w:style w:type="paragraph" w:styleId="IntenseQuote">
    <w:name w:val="Intense Quote"/>
    <w:basedOn w:val="Normal"/>
    <w:next w:val="Normal"/>
    <w:link w:val="IntenseQuoteChar"/>
    <w:uiPriority w:val="30"/>
    <w:qFormat/>
    <w:rsid w:val="000711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11A2"/>
    <w:rPr>
      <w:i/>
      <w:iCs/>
      <w:color w:val="0F4761" w:themeColor="accent1" w:themeShade="BF"/>
    </w:rPr>
  </w:style>
  <w:style w:type="character" w:styleId="IntenseReference">
    <w:name w:val="Intense Reference"/>
    <w:basedOn w:val="DefaultParagraphFont"/>
    <w:uiPriority w:val="32"/>
    <w:qFormat/>
    <w:rsid w:val="000711A2"/>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9BF9ED-6EA3-4804-92C8-A98FEA29A63D}"/>
</file>

<file path=customXml/itemProps2.xml><?xml version="1.0" encoding="utf-8"?>
<ds:datastoreItem xmlns:ds="http://schemas.openxmlformats.org/officeDocument/2006/customXml" ds:itemID="{2AC4C6DF-F8DC-46B9-83DC-0FCF0163BC7C}"/>
</file>

<file path=customXml/itemProps3.xml><?xml version="1.0" encoding="utf-8"?>
<ds:datastoreItem xmlns:ds="http://schemas.openxmlformats.org/officeDocument/2006/customXml" ds:itemID="{4870E646-92E9-464A-BD9E-64E5EF673BF6}"/>
</file>

<file path=docProps/app.xml><?xml version="1.0" encoding="utf-8"?>
<Properties xmlns="http://schemas.openxmlformats.org/officeDocument/2006/extended-properties" xmlns:vt="http://schemas.openxmlformats.org/officeDocument/2006/docPropsVTypes">
  <Template>Normal</Template>
  <TotalTime>31</TotalTime>
  <Pages>5</Pages>
  <Words>2470</Words>
  <Characters>15241</Characters>
  <Application>Microsoft Office Word</Application>
  <DocSecurity>0</DocSecurity>
  <Lines>241</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7</cp:revision>
  <dcterms:created xsi:type="dcterms:W3CDTF">2026-08-19T08:41:00Z</dcterms:created>
  <dcterms:modified xsi:type="dcterms:W3CDTF">2026-09-04T13:50:00Z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