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A6047" w14:textId="03FC5EF7" w:rsidR="00880AD3" w:rsidRPr="00CE46C7" w:rsidRDefault="00880AD3" w:rsidP="00CE46C7">
      <w:pPr>
        <w:spacing w:after="0" w:line="240" w:lineRule="auto"/>
        <w:jc w:val="center"/>
        <w:rPr>
          <w:rFonts w:ascii="Arial" w:hAnsi="Arial" w:cs="Arial"/>
          <w:b/>
          <w:bCs/>
          <w:color w:val="003043"/>
          <w:sz w:val="44"/>
          <w:szCs w:val="44"/>
        </w:rPr>
      </w:pPr>
      <w:r>
        <w:rPr>
          <w:rFonts w:ascii="Arial" w:hAnsi="Arial" w:cs="Arial"/>
          <w:b/>
          <w:bCs/>
          <w:color w:val="003043"/>
          <w:sz w:val="44"/>
          <w:szCs w:val="44"/>
        </w:rPr>
        <w:t>Scientific Director Interview Question Bank</w:t>
      </w:r>
    </w:p>
    <w:p>
      <w:pPr>
        <w:rPr>
          <w:rFonts w:ascii="Arial" w:hAnsi="Arial" w:cs="Arial"/>
          <w:color w:val="003043"/>
          <w:sz w:val="26"/>
          <w:szCs w:val="26"/>
        </w:rPr>
      </w:pPr>
    </w:p>
    <w:p w14:paraId="56E0AE93" w14:textId="77777777" w:rsidR="005460D4" w:rsidRPr="00802AEF" w:rsidRDefault="005460D4" w:rsidP="005460D4">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04961B37" w14:textId="607C8139" w:rsidR="005460D4" w:rsidRPr="00802AEF" w:rsidRDefault="005460D4" w:rsidP="005460D4">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0B9C6DBE" w14:textId="77777777" w:rsidR="00880AD3" w:rsidRPr="00CE46C7" w:rsidRDefault="00880AD3" w:rsidP="00CE46C7">
      <w:pPr>
        <w:spacing w:after="0" w:line="240" w:lineRule="auto"/>
        <w:rPr>
          <w:rFonts w:ascii="Arial" w:hAnsi="Arial" w:cs="Arial"/>
          <w:color w:val="003043"/>
          <w:sz w:val="26"/>
          <w:szCs w:val="26"/>
        </w:rPr>
      </w:pPr>
    </w:p>
    <w:p w14:paraId="0B2ABC10" w14:textId="624D6929" w:rsidR="00880AD3" w:rsidRPr="007F3A1E" w:rsidRDefault="00880AD3" w:rsidP="00CE46C7">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017D6179" w14:textId="77777777" w:rsidR="00880AD3" w:rsidRPr="00CE46C7" w:rsidRDefault="00880AD3" w:rsidP="00CE46C7">
      <w:pPr>
        <w:spacing w:after="0" w:line="240" w:lineRule="auto"/>
        <w:rPr>
          <w:rFonts w:ascii="Arial" w:hAnsi="Arial" w:cs="Arial"/>
          <w:color w:val="003043"/>
          <w:sz w:val="26"/>
          <w:szCs w:val="26"/>
        </w:rPr>
      </w:pPr>
    </w:p>
    <w:p w14:paraId="42110027" w14:textId="77777777" w:rsidR="00880AD3" w:rsidRPr="007F3A1E" w:rsidRDefault="00880AD3" w:rsidP="00CE46C7">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Scientific Director job description: scientific &amp; technical strategy, CMC &amp; regulatory leadership, innovation &amp; talent development, external &amp; commercial engagement, and cross-functional leadership. It closes with questions on qualifications/experience fit and a short set of closing questions for the candidate.</w:t>
      </w:r>
    </w:p>
    <w:p w14:paraId="213F9D8E" w14:textId="77777777" w:rsidR="00880AD3" w:rsidRPr="007F3A1E" w:rsidRDefault="00880AD3" w:rsidP="00CE46C7">
      <w:pPr>
        <w:spacing w:after="0" w:line="240" w:lineRule="auto"/>
        <w:rPr>
          <w:rFonts w:ascii="Arial" w:hAnsi="Arial" w:cs="Arial"/>
          <w:color w:val="003043"/>
          <w:sz w:val="26"/>
          <w:szCs w:val="26"/>
        </w:rPr>
      </w:pPr>
    </w:p>
    <w:p w14:paraId="208C172C" w14:textId="4FF60C8B" w:rsidR="00880AD3" w:rsidRPr="007F3A1E" w:rsidRDefault="00880AD3" w:rsidP="00CE46C7">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5, while a final-round panel with the Site Director or Head of R&amp;D should weight Sections 1, 3 and 4 more heavily.</w:t>
      </w:r>
    </w:p>
    <w:p w14:paraId="3961AA82" w14:textId="77777777" w:rsidR="00880AD3" w:rsidRPr="00CE46C7" w:rsidRDefault="00880AD3" w:rsidP="00CE46C7">
      <w:pPr>
        <w:spacing w:after="0" w:line="240" w:lineRule="auto"/>
        <w:rPr>
          <w:rFonts w:ascii="Arial" w:hAnsi="Arial" w:cs="Arial"/>
          <w:color w:val="003043"/>
          <w:sz w:val="26"/>
          <w:szCs w:val="26"/>
        </w:rPr>
      </w:pPr>
    </w:p>
    <w:p w14:paraId="2C7C96EE" w14:textId="1E0AD443" w:rsidR="00880AD3" w:rsidRPr="007F3A1E" w:rsidRDefault="00880AD3" w:rsidP="00CE46C7">
      <w:pPr>
        <w:spacing w:after="0" w:line="240" w:lineRule="auto"/>
        <w:rPr>
          <w:rFonts w:ascii="Arial" w:hAnsi="Arial" w:cs="Arial"/>
          <w:b/>
          <w:bCs/>
          <w:color w:val="003043"/>
          <w:sz w:val="32"/>
          <w:szCs w:val="32"/>
        </w:rPr>
      </w:pPr>
      <w:r>
        <w:rPr>
          <w:rFonts w:ascii="Arial" w:hAnsi="Arial" w:cs="Arial"/>
          <w:b/>
          <w:bCs/>
          <w:color w:val="003043"/>
          <w:sz w:val="32"/>
          <w:szCs w:val="32"/>
        </w:rPr>
        <w:t>1. Scientific &amp; Technical Strategy</w:t>
      </w:r>
    </w:p>
    <w:p w14:paraId="42B6FCD5" w14:textId="77777777" w:rsidR="00880AD3" w:rsidRPr="00CE46C7" w:rsidRDefault="00880AD3" w:rsidP="00CE46C7">
      <w:pPr>
        <w:spacing w:after="0" w:line="240" w:lineRule="auto"/>
        <w:rPr>
          <w:rFonts w:ascii="Arial" w:hAnsi="Arial" w:cs="Arial"/>
          <w:color w:val="003043"/>
          <w:sz w:val="26"/>
          <w:szCs w:val="26"/>
        </w:rPr>
      </w:pPr>
    </w:p>
    <w:p w14:paraId="010E3F17" w14:textId="6DF6FB10" w:rsidR="00880AD3" w:rsidRPr="007F3A1E"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long-term scientific vision and technology roadmap you developed for a site or organization. What was the single most consequential decision you made to position the organization for future capabilities (e.g., investing in a new platform, modality, or digital capability), and how did you arrive at that decision?</w:t>
      </w:r>
    </w:p>
    <w:p w14:paraId="2E40904E" w14:textId="6456EB0C" w:rsidR="00880AD3" w:rsidRPr="007F3A1E"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strategic decision rather than a generic framework. Evidence of deep understanding of industry trends (e.g., novel drug delivery, biologics, cell/gene therapies). Comfort articulating the trade-offs and risks involved, not just the successful outcome. An understanding of how to align scientific strategy with business objectives.</w:t>
      </w:r>
    </w:p>
    <w:p w14:paraId="005FCA46" w14:textId="409BC9BA" w:rsidR="00880AD3" w:rsidRPr="007F3A1E"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Tell me about a time you had to make a critical technical decision with significant uncertainty or incomplete data. What was the situation, how did you approach it, and what was the outcome?</w:t>
      </w:r>
    </w:p>
    <w:p w14:paraId="1AF73845" w14:textId="1F6F52FC" w:rsidR="00880AD3" w:rsidRPr="007F3A1E"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Confidence in risk-based decision-making. Evidence of a structured approach to problem-solving. Understanding of Quality by Design (QbD) principles and advanced data analytics. Honesty about uncertainty and how it was managed. A tangible outcome demonstrating sound judgment.</w:t>
      </w:r>
    </w:p>
    <w:p w14:paraId="59A55B2E" w14:textId="256F5468" w:rsidR="00880AD3" w:rsidRPr="007F3A1E"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How do you identify and evaluate emerging technologies or platforms to determine which are worth investing in for the future? Give a specific example of a technology you championed and the business impact it delivered.</w:t>
      </w:r>
    </w:p>
    <w:p w14:paraId="3D0C5A4F" w14:textId="7914821C" w:rsidR="00880AD3" w:rsidRPr="007F3A1E"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systematic, forward-looking approach to technology scouting. Evidence of evaluating scientific merit, business case, and competitive advantage. Practical experience with bringing new capabilities in-house. A tangible example with measurable business impact.</w:t>
      </w:r>
    </w:p>
    <w:p w14:paraId="4CCC02EE" w14:textId="5056366D" w:rsidR="00880AD3" w:rsidRPr="007F3A1E"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Describe your experience with process design and manufacturing technology across different modalities. How do you ensure the site possesses the capability and expertise to deliver complex, high-quality products from early development through commercialization?</w:t>
      </w:r>
    </w:p>
    <w:p w14:paraId="17D257D2" w14:textId="016E3A0B" w:rsidR="00880AD3" w:rsidRPr="007F3A1E"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Unmatched depth and breadth of knowledge in drug product development, formulation science, and manufacturing process design. Evidence of experience across multiple modalities (e.g., small molecules, biologics, sterile injectables, solid dosage forms). A strategic approach to building and maintaining capabilities.</w:t>
      </w:r>
    </w:p>
    <w:p w14:paraId="7E61169A" w14:textId="77777777" w:rsidR="00880AD3" w:rsidRDefault="00880AD3" w:rsidP="00CE46C7">
      <w:pPr>
        <w:spacing w:after="0" w:line="240" w:lineRule="auto"/>
        <w:rPr>
          <w:rFonts w:ascii="Arial" w:hAnsi="Arial" w:cs="Arial"/>
          <w:color w:val="003043"/>
          <w:sz w:val="26"/>
          <w:szCs w:val="26"/>
        </w:rPr>
      </w:pPr>
    </w:p>
    <w:p w14:paraId="6DAD0B40" w14:textId="1B4A4CA4" w:rsidR="00880AD3" w:rsidRPr="007F3A1E" w:rsidRDefault="00880AD3" w:rsidP="00CE46C7">
      <w:pPr>
        <w:spacing w:after="0" w:line="240" w:lineRule="auto"/>
        <w:rPr>
          <w:rFonts w:ascii="Arial" w:hAnsi="Arial" w:cs="Arial"/>
          <w:b/>
          <w:bCs/>
          <w:color w:val="003043"/>
          <w:sz w:val="32"/>
          <w:szCs w:val="32"/>
        </w:rPr>
      </w:pPr>
      <w:r>
        <w:rPr>
          <w:rFonts w:ascii="Arial" w:hAnsi="Arial" w:cs="Arial"/>
          <w:b/>
          <w:bCs/>
          <w:color w:val="003043"/>
          <w:sz w:val="32"/>
          <w:szCs w:val="32"/>
        </w:rPr>
        <w:t>2. CMC, Regulatory &amp; Cross-Functional Leadership</w:t>
      </w:r>
    </w:p>
    <w:p w14:paraId="22959974" w14:textId="77777777" w:rsidR="00880AD3" w:rsidRPr="00CE46C7" w:rsidRDefault="00880AD3" w:rsidP="00CE46C7">
      <w:pPr>
        <w:spacing w:after="0" w:line="240" w:lineRule="auto"/>
        <w:rPr>
          <w:rFonts w:ascii="Arial" w:hAnsi="Arial" w:cs="Arial"/>
          <w:color w:val="003043"/>
          <w:sz w:val="26"/>
          <w:szCs w:val="26"/>
        </w:rPr>
      </w:pPr>
    </w:p>
    <w:p w14:paraId="602CACB6" w14:textId="22B747A6" w:rsidR="00880AD3" w:rsidRPr="007F3A1E"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Walk me through how you developed and executed a compound-specific CMC strategy for a complex drug candidate. What were the key scientific, regulatory, and cross-functional considerations, and how did you ensure integration across drug substance, drug product, analytical, quality, and regulatory functions?</w:t>
      </w:r>
    </w:p>
    <w:p w14:paraId="4472BDDE" w14:textId="63E9E2B8" w:rsidR="00880AD3" w:rsidRPr="007F3A1E"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End-to-end CMC experience. Evidence of leading global CMC teams. Understanding of how to integrate multiple functions into a cohesive strategy. Practical examples of successful regulatory filings. A focus on science and risk-based decision-making.</w:t>
      </w:r>
    </w:p>
    <w:p w14:paraId="49C8BA06" w14:textId="2590EC8A" w:rsidR="00880AD3" w:rsidRPr="007F3A1E"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lastRenderedPageBreak/>
        <w:t>Q6.</w:t>
      </w:r>
      <w:r>
        <w:rPr>
          <w:rFonts w:ascii="Arial" w:hAnsi="Arial" w:cs="Arial"/>
          <w:color w:val="003043"/>
          <w:sz w:val="26"/>
          <w:szCs w:val="26"/>
        </w:rPr>
        <w:t xml:space="preserve"> Describe your most significant regulatory inspection or agency interaction experience. How did you prepare, how did you represent the site's scientific position, and what was the outcome?</w:t>
      </w:r>
    </w:p>
    <w:p w14:paraId="5D2B2176" w14:textId="04EC737D" w:rsidR="00880AD3" w:rsidRPr="007F3A1E"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up-to-date knowledge of global ICH, FDA, and EMA guidelines. Experience with regulatory inspections and interactions. Ability to articulate complex science clearly to regulators. Confidence under scrutiny. Evidence of successful outcomes (e.g., approvals, positive inspection findings).</w:t>
      </w:r>
    </w:p>
    <w:p w14:paraId="1F43CD68" w14:textId="5BB30615" w:rsidR="00880AD3" w:rsidRPr="007F3A1E"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Tell me about a time you had to champion a "Science and Risk-Based" approach to decision-making in the face of resistance from quality, regulatory, or commercial stakeholders. How did you navigate the conflict, and what was the outcome?</w:t>
      </w:r>
    </w:p>
    <w:p w14:paraId="3477B345" w14:textId="17D427BB" w:rsidR="00880AD3" w:rsidRPr="007F3A1E"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advocacy and influencing skills. Evidence of embedding QbD principles into development activities. Practical experience with managing internal conflict constructively. A focus on finding solutions that balance scientific rigor with business needs.</w:t>
      </w:r>
    </w:p>
    <w:p w14:paraId="01D8D137" w14:textId="573C2D4B" w:rsidR="00880AD3" w:rsidRPr="007F3A1E"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How do you ensure seamless technology transfer from development to clinical and commercial manufacturing? Describe a specific transfer you led and the key challenges you overcame.</w:t>
      </w:r>
    </w:p>
    <w:p w14:paraId="0333F2BB" w14:textId="10978FBC" w:rsidR="00880AD3" w:rsidRPr="007F3A1E"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Hands-on technology transfer experience. Understanding of scale-up challenges and the importance of robust process understanding. Evidence of managing complexity and cross-functional coordination. A tangible example of a successful technology transfer.</w:t>
      </w:r>
    </w:p>
    <w:p w14:paraId="7AF3B371" w14:textId="77777777" w:rsidR="00880AD3" w:rsidRPr="007F3A1E" w:rsidRDefault="00880AD3" w:rsidP="00CE46C7">
      <w:pPr>
        <w:spacing w:after="0" w:line="240" w:lineRule="auto"/>
        <w:rPr>
          <w:rFonts w:ascii="Arial" w:hAnsi="Arial" w:cs="Arial"/>
          <w:b/>
          <w:bCs/>
          <w:color w:val="003043"/>
          <w:sz w:val="26"/>
          <w:szCs w:val="26"/>
        </w:rPr>
      </w:pPr>
    </w:p>
    <w:p w14:paraId="7564D848" w14:textId="1BBDC7D8" w:rsidR="00880AD3" w:rsidRPr="007F3A1E" w:rsidRDefault="00880AD3" w:rsidP="00CE46C7">
      <w:pPr>
        <w:spacing w:after="0" w:line="240" w:lineRule="auto"/>
        <w:rPr>
          <w:rFonts w:ascii="Arial" w:hAnsi="Arial" w:cs="Arial"/>
          <w:b/>
          <w:bCs/>
          <w:color w:val="003043"/>
          <w:sz w:val="32"/>
          <w:szCs w:val="32"/>
        </w:rPr>
      </w:pPr>
      <w:r>
        <w:rPr>
          <w:rFonts w:ascii="Arial" w:hAnsi="Arial" w:cs="Arial"/>
          <w:b/>
          <w:bCs/>
          <w:color w:val="003043"/>
          <w:sz w:val="32"/>
          <w:szCs w:val="32"/>
        </w:rPr>
        <w:t>3. Innovation, Culture &amp; Talent Development</w:t>
      </w:r>
    </w:p>
    <w:p w14:paraId="38CA4595" w14:textId="77777777" w:rsidR="00880AD3" w:rsidRPr="00CE46C7" w:rsidRDefault="00880AD3" w:rsidP="00CE46C7">
      <w:pPr>
        <w:spacing w:after="0" w:line="240" w:lineRule="auto"/>
        <w:rPr>
          <w:rFonts w:ascii="Arial" w:hAnsi="Arial" w:cs="Arial"/>
          <w:color w:val="003043"/>
          <w:sz w:val="26"/>
          <w:szCs w:val="26"/>
        </w:rPr>
      </w:pPr>
    </w:p>
    <w:p w14:paraId="42DC2FAF" w14:textId="35875CFD" w:rsidR="00880AD3" w:rsidRPr="00E5250C"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How do you foster a culture of scientific excellence, innovation, and continuous learning across a site? Give a specific example of how you've created an environment where scientists are empowered to innovate and take calculated risks.</w:t>
      </w:r>
    </w:p>
    <w:p w14:paraId="622AB3E5" w14:textId="75C2C9AA"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Concrete examples of driving innovation and building culture. Evidence of creating an environment where scientists can thrive. Willingness to take calculated risks. Ability to empower teams and encourage scientific curiosity.</w:t>
      </w:r>
    </w:p>
    <w:p w14:paraId="264DDFE5" w14:textId="3522BB35" w:rsidR="00880AD3" w:rsidRPr="00E5250C"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Describe your approach to identifying, developing, and retaining top-tier scientific talent. Tell me about a specific scientist you mentored who went on to become a significant contributor or leader.</w:t>
      </w:r>
    </w:p>
    <w:p w14:paraId="68CD8EF4" w14:textId="55253726"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Commitment to people development. Specific mentoring examples. Ability to recognize potential and build deep technical expertise. Understanding of what motivates scientific professionals. Evidence of building a talent pipeline.</w:t>
      </w:r>
    </w:p>
    <w:p w14:paraId="51E07FA3" w14:textId="04EBEC83" w:rsidR="00880AD3" w:rsidRPr="00E5250C"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How have you leveraged digital capabilities, data analytics, or high-throughput technologies to accelerate development timelines and enhance process understanding? What do you see as the most promising digital opportunities in pharmaceutical manufacturing?</w:t>
      </w:r>
    </w:p>
    <w:p w14:paraId="4713994D" w14:textId="0B324BC1"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Experience with digital transformation. Understanding of advanced analytics and high-throughput technologies. Forward-thinking perspective on how technology can drive efficiency. Practical examples of implementing digital capabilities.</w:t>
      </w:r>
    </w:p>
    <w:p w14:paraId="016ADA36" w14:textId="61F7E67C" w:rsidR="00880AD3" w:rsidRPr="00E5250C"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As the leader of the site's scientific community, how would you build collaboration, knowledge sharing, and professional development across different scientific disciplines and teams?</w:t>
      </w:r>
    </w:p>
    <w:p w14:paraId="2AEE120B" w14:textId="11201FE8"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Experience building cross-functional networks. Promoting continuous learning and knowledge transfer. Creating an inclusive environment where diverse scientific perspectives are valued. Practical examples of building scientific community.</w:t>
      </w:r>
    </w:p>
    <w:p w14:paraId="0A37003F" w14:textId="77777777" w:rsidR="00880AD3" w:rsidRPr="00CE46C7" w:rsidRDefault="00880AD3" w:rsidP="00CE46C7">
      <w:pPr>
        <w:spacing w:after="0" w:line="240" w:lineRule="auto"/>
        <w:rPr>
          <w:rFonts w:ascii="Arial" w:hAnsi="Arial" w:cs="Arial"/>
          <w:color w:val="003043"/>
          <w:sz w:val="26"/>
          <w:szCs w:val="26"/>
        </w:rPr>
      </w:pPr>
    </w:p>
    <w:p w14:paraId="062982E8" w14:textId="175CD1F5" w:rsidR="00880AD3" w:rsidRPr="00E5250C" w:rsidRDefault="00880AD3" w:rsidP="00CE46C7">
      <w:pPr>
        <w:spacing w:after="0" w:line="240" w:lineRule="auto"/>
        <w:rPr>
          <w:rFonts w:ascii="Arial" w:hAnsi="Arial" w:cs="Arial"/>
          <w:b/>
          <w:bCs/>
          <w:color w:val="003043"/>
          <w:sz w:val="32"/>
          <w:szCs w:val="32"/>
        </w:rPr>
      </w:pPr>
      <w:r>
        <w:rPr>
          <w:rFonts w:ascii="Arial" w:hAnsi="Arial" w:cs="Arial"/>
          <w:b/>
          <w:bCs/>
          <w:color w:val="003043"/>
          <w:sz w:val="32"/>
          <w:szCs w:val="32"/>
        </w:rPr>
        <w:t>4. External &amp; Commercial Engagement</w:t>
      </w:r>
    </w:p>
    <w:p w14:paraId="018FA10D" w14:textId="77777777" w:rsidR="00880AD3" w:rsidRPr="00CE46C7" w:rsidRDefault="00880AD3" w:rsidP="00CE46C7">
      <w:pPr>
        <w:spacing w:after="0" w:line="240" w:lineRule="auto"/>
        <w:rPr>
          <w:rFonts w:ascii="Arial" w:hAnsi="Arial" w:cs="Arial"/>
          <w:color w:val="003043"/>
          <w:sz w:val="26"/>
          <w:szCs w:val="26"/>
        </w:rPr>
      </w:pPr>
    </w:p>
    <w:p w14:paraId="7E222DFC" w14:textId="129C613F" w:rsidR="00880AD3" w:rsidRPr="00E5250C"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Describe a time when you represented your organization as the senior technical expert in a high-level client meeting, due diligence activity, or industry conference. How did you build credibility, address complex technical questions, and contribute to winning or retaining business?</w:t>
      </w:r>
    </w:p>
    <w:p w14:paraId="5C4772B6" w14:textId="3FE9C8AD"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presentation and communication skills. Ability to translate complex science to business audiences. Commercial awareness. Confidence in representing the organization externally. Evidence of contributing to business outcomes.</w:t>
      </w:r>
    </w:p>
    <w:p w14:paraId="301626A9" w14:textId="77777777" w:rsidR="006D508D" w:rsidRDefault="006D508D" w:rsidP="00CE46C7">
      <w:pPr>
        <w:spacing w:after="0" w:line="240" w:lineRule="auto"/>
        <w:rPr>
          <w:rFonts w:ascii="Arial" w:hAnsi="Arial" w:cs="Arial"/>
          <w:b/>
          <w:bCs/>
          <w:color w:val="003043"/>
          <w:sz w:val="26"/>
          <w:szCs w:val="26"/>
        </w:rPr>
      </w:pPr>
    </w:p>
    <w:p w14:paraId="2F117705" w14:textId="1B5FCBEA" w:rsidR="00880AD3"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lastRenderedPageBreak/>
        <w:t>Q14.</w:t>
      </w:r>
      <w:r>
        <w:rPr>
          <w:rFonts w:ascii="Arial" w:hAnsi="Arial" w:cs="Arial"/>
          <w:color w:val="003043"/>
          <w:sz w:val="26"/>
          <w:szCs w:val="26"/>
        </w:rPr>
        <w:t xml:space="preserve"> Tell me about a time you identified a significant scientific trend, regulatory shift, or industry development that had strategic implications for your organization. How did you respond, and what was the outcome?</w:t>
      </w:r>
    </w:p>
    <w:p w14:paraId="147DF84E" w14:textId="1262F0D9"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Proactive market awareness and strategic thinking. Evidence of understanding industry trends, regulatory dynamics, and competitor activities. Practical experience with adapting scientific strategy in response to external trends. A tangible example of a successful response.</w:t>
      </w:r>
    </w:p>
    <w:p w14:paraId="304F5105" w14:textId="7A5DA2ED" w:rsidR="00880AD3" w:rsidRPr="00E5250C"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establish and manage external collaborations with academia, industry consortia, or technology providers? Describe a specific collaboration you led and the value it delivered to your organization.</w:t>
      </w:r>
    </w:p>
    <w:p w14:paraId="5FA98F29" w14:textId="419DF5A1"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Experience with external partnerships. A network in the scientific community. Ability to evaluate external capabilities and bring innovations in-house. Practical examples of successful collaborations. An understanding of how external relationships build scientific reputation.</w:t>
      </w:r>
    </w:p>
    <w:p w14:paraId="3EA588E6" w14:textId="4993F4D5" w:rsidR="00880AD3" w:rsidRPr="00E5250C"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How do you contribute to building your organization's scientific reputation and visibility in the industry? Give a specific example of how you've enhanced your organization's external standing.</w:t>
      </w:r>
    </w:p>
    <w:p w14:paraId="603ED784" w14:textId="4482388F"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Publications, speaking engagements, conference participation. Involvement in industry organizations. Evidence of thought leadership. An understanding of what builds scientific credibility. A tangible example of enhancing reputation.</w:t>
      </w:r>
    </w:p>
    <w:p w14:paraId="65DEC316" w14:textId="77777777" w:rsidR="00880AD3" w:rsidRPr="00CE46C7" w:rsidRDefault="00880AD3" w:rsidP="00CE46C7">
      <w:pPr>
        <w:spacing w:after="0" w:line="240" w:lineRule="auto"/>
        <w:rPr>
          <w:rFonts w:ascii="Arial" w:hAnsi="Arial" w:cs="Arial"/>
          <w:color w:val="003043"/>
          <w:sz w:val="26"/>
          <w:szCs w:val="26"/>
        </w:rPr>
      </w:pPr>
    </w:p>
    <w:p w14:paraId="0B60D49A" w14:textId="1F958979" w:rsidR="00880AD3" w:rsidRPr="00E5250C" w:rsidRDefault="00880AD3" w:rsidP="00CE46C7">
      <w:pPr>
        <w:spacing w:after="0" w:line="240" w:lineRule="auto"/>
        <w:rPr>
          <w:rFonts w:ascii="Arial" w:hAnsi="Arial" w:cs="Arial"/>
          <w:b/>
          <w:bCs/>
          <w:color w:val="003043"/>
          <w:sz w:val="32"/>
          <w:szCs w:val="32"/>
        </w:rPr>
      </w:pPr>
      <w:r>
        <w:rPr>
          <w:rFonts w:ascii="Arial" w:hAnsi="Arial" w:cs="Arial"/>
          <w:b/>
          <w:bCs/>
          <w:color w:val="003043"/>
          <w:sz w:val="32"/>
          <w:szCs w:val="32"/>
        </w:rPr>
        <w:t>5. Cross-Functional Leadership &amp; Stakeholder Management</w:t>
      </w:r>
    </w:p>
    <w:p w14:paraId="1CC8C86D" w14:textId="77777777" w:rsidR="00880AD3" w:rsidRPr="00CE46C7" w:rsidRDefault="00880AD3" w:rsidP="00CE46C7">
      <w:pPr>
        <w:spacing w:after="0" w:line="240" w:lineRule="auto"/>
        <w:rPr>
          <w:rFonts w:ascii="Arial" w:hAnsi="Arial" w:cs="Arial"/>
          <w:color w:val="003043"/>
          <w:sz w:val="26"/>
          <w:szCs w:val="26"/>
        </w:rPr>
      </w:pPr>
    </w:p>
    <w:p w14:paraId="5DBDC514" w14:textId="5E0F35F0" w:rsidR="00880AD3" w:rsidRPr="00E5250C"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Describe a situation where you had to influence senior leaders or cross-functional stakeholders to adopt a scientific approach or invest in a capability that was not initially supported. How did you build the case, and what was the outcome?</w:t>
      </w:r>
    </w:p>
    <w:p w14:paraId="7B1D0C98" w14:textId="1DF7380D"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influence and persuasion skills. Evidence of building data-driven business cases. Practical experience with navigating organisational dynamics. A focus on finding win-win solutions. A tangible example of successful influence.</w:t>
      </w:r>
    </w:p>
    <w:p w14:paraId="581123CE" w14:textId="65027F50" w:rsidR="00880AD3" w:rsidRPr="00E5250C"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Tell me about a time when you had to navigate competing priorities across R&amp;D, Quality, Operations, and Commercial to reach a consensus on a critical scientific or technical decision. What was your role, and how did you ensure a successful outcome?</w:t>
      </w:r>
    </w:p>
    <w:p w14:paraId="6302963B" w14:textId="13F2C11D"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Strong cross-functional leadership and orchestration skills. Evidence of acting as a bridge between functions. Practical experience with managing internal stakeholders and driving accountability. A tangible example of successful collaboration.</w:t>
      </w:r>
    </w:p>
    <w:p w14:paraId="3BDEACC3" w14:textId="347216F2" w:rsidR="00880AD3" w:rsidRPr="00E5250C"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How do you ensure that scientific insights, technical learnings, and client feedback are effectively communicated to internal teams to drive continuous improvement? Give a specific example of how you've used scientific insights to drive change.</w:t>
      </w:r>
    </w:p>
    <w:p w14:paraId="7473694B" w14:textId="4155E5E1"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systematic approach to knowledge management. Evidence of using insights to drive internal improvements. Practical experience with creating a learning organization. A tangible example of a change driven by scientific insights.</w:t>
      </w:r>
    </w:p>
    <w:p w14:paraId="028A90A7" w14:textId="48E66A3E" w:rsidR="00880AD3" w:rsidRPr="00E5250C"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Describe your experience leading multi-disciplinary scientific teams. How do you balance being a technical expert with being an effective people leader, and how has your leadership approach evolved?</w:t>
      </w:r>
    </w:p>
    <w:p w14:paraId="4E63C942" w14:textId="4F77E15E" w:rsidR="00880AD3" w:rsidRPr="00E5250C"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sophisticated understanding of scientific leadership. Evidence of leading high-performing, multi-disciplinary teams. Practical experience with developing leaders. Self-awareness and a growth mindset. An understanding of the balance between technical and people leadership.</w:t>
      </w:r>
    </w:p>
    <w:p w14:paraId="652CD373" w14:textId="77777777" w:rsidR="00880AD3" w:rsidRPr="00CE46C7" w:rsidRDefault="00880AD3" w:rsidP="00CE46C7">
      <w:pPr>
        <w:spacing w:after="0" w:line="240" w:lineRule="auto"/>
        <w:rPr>
          <w:rFonts w:ascii="Arial" w:hAnsi="Arial" w:cs="Arial"/>
          <w:color w:val="003043"/>
          <w:sz w:val="26"/>
          <w:szCs w:val="26"/>
        </w:rPr>
      </w:pPr>
    </w:p>
    <w:p w14:paraId="02B0DEB3" w14:textId="507DC9A9" w:rsidR="00880AD3" w:rsidRPr="00E5250C" w:rsidRDefault="00880AD3" w:rsidP="00CE46C7">
      <w:pPr>
        <w:spacing w:after="0" w:line="240" w:lineRule="auto"/>
        <w:rPr>
          <w:rFonts w:ascii="Arial" w:hAnsi="Arial" w:cs="Arial"/>
          <w:b/>
          <w:bCs/>
          <w:color w:val="003043"/>
          <w:sz w:val="32"/>
          <w:szCs w:val="32"/>
        </w:rPr>
      </w:pPr>
      <w:r>
        <w:rPr>
          <w:rFonts w:ascii="Arial" w:hAnsi="Arial" w:cs="Arial"/>
          <w:b/>
          <w:bCs/>
          <w:color w:val="003043"/>
          <w:sz w:val="32"/>
          <w:szCs w:val="32"/>
        </w:rPr>
        <w:t>6. Qualifications, Fit &amp; Motivation</w:t>
      </w:r>
    </w:p>
    <w:p w14:paraId="565C363E" w14:textId="77777777" w:rsidR="00880AD3" w:rsidRPr="00CE46C7" w:rsidRDefault="00880AD3" w:rsidP="00CE46C7">
      <w:pPr>
        <w:spacing w:after="0" w:line="240" w:lineRule="auto"/>
        <w:rPr>
          <w:rFonts w:ascii="Arial" w:hAnsi="Arial" w:cs="Arial"/>
          <w:color w:val="003043"/>
          <w:sz w:val="26"/>
          <w:szCs w:val="26"/>
        </w:rPr>
      </w:pPr>
    </w:p>
    <w:p w14:paraId="2A99D1BA" w14:textId="44991C07" w:rsidR="00880AD3" w:rsidRPr="00FB23A6"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This role requires deep scientific expertise in pharmaceutical R&amp;D, CMC, or process development, strong regulatory acumen, and the ability to lead and mentor top-tier scientific talent. What in your background makes you confident you can operate at this level, and where do you expect the learning curve to be steepest?</w:t>
      </w:r>
    </w:p>
    <w:p w14:paraId="734514C6" w14:textId="24117852" w:rsidR="00880AD3" w:rsidRPr="00FB23A6"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modalities and development stage. A clear-eyed view of the specific challenges of the role.</w:t>
      </w:r>
    </w:p>
    <w:p w14:paraId="3A800C85" w14:textId="1276117E" w:rsidR="00880AD3" w:rsidRPr="00FB23A6"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Why are you interested in this organization and this specific Scientific Director mandate, and why at this point in your career?</w:t>
      </w:r>
    </w:p>
    <w:p w14:paraId="3B53AF45" w14:textId="596B1E7B" w:rsidR="00880AD3" w:rsidRPr="00FB23A6"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(site focus, modalities, development stage, culture) rather than generic ambition. A clear articulation of why their personal values and career goals align with the organization's mission and the challenges of this position.</w:t>
      </w:r>
    </w:p>
    <w:p w14:paraId="5041DCDC" w14:textId="2B8E3A60" w:rsidR="00880AD3" w:rsidRPr="00FB23A6" w:rsidRDefault="00880AD3" w:rsidP="00CE46C7">
      <w:pPr>
        <w:spacing w:after="0" w:line="240" w:lineRule="auto"/>
        <w:rPr>
          <w:rFonts w:ascii="Arial" w:hAnsi="Arial" w:cs="Arial"/>
          <w:color w:val="003043"/>
          <w:sz w:val="26"/>
          <w:szCs w:val="26"/>
        </w:rPr>
      </w:pPr>
      <w:r>
        <w:rPr>
          <w:rFonts w:ascii="Arial" w:hAnsi="Arial" w:cs="Arial"/>
          <w:b/>
          <w:bCs/>
          <w:color w:val="003043"/>
          <w:sz w:val="26"/>
          <w:szCs w:val="26"/>
        </w:rPr>
        <w:lastRenderedPageBreak/>
        <w:t>Q23.</w:t>
      </w:r>
      <w:r>
        <w:rPr>
          <w:rFonts w:ascii="Arial" w:hAnsi="Arial" w:cs="Arial"/>
          <w:color w:val="003043"/>
          <w:sz w:val="26"/>
          <w:szCs w:val="26"/>
        </w:rPr>
        <w:t xml:space="preserve"> What would you need from the Site Director and the broader leadership team in your first six months to be effective in this role, and what would you consider a realistic marker of success at the one-year mark?</w:t>
      </w:r>
    </w:p>
    <w:p w14:paraId="101EC632" w14:textId="677B426F" w:rsidR="00880AD3" w:rsidRPr="00FB23A6"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state of scientific capabilities and the technology roadmap," or "I need a clear view of the site's investment plans and strategic priorities"). A measurable, appropriately scoped definition of early success (e.g., "defining a 3-year technology roadmap," "building a talent development plan for the scientific community," or "securing regulatory approval for a key product").</w:t>
      </w:r>
    </w:p>
    <w:p w14:paraId="07A61CB9" w14:textId="77777777" w:rsidR="00880AD3" w:rsidRPr="00CE46C7" w:rsidRDefault="00880AD3" w:rsidP="00CE46C7">
      <w:pPr>
        <w:spacing w:after="0" w:line="240" w:lineRule="auto"/>
        <w:rPr>
          <w:rFonts w:ascii="Arial" w:hAnsi="Arial" w:cs="Arial"/>
          <w:color w:val="003043"/>
          <w:sz w:val="26"/>
          <w:szCs w:val="26"/>
        </w:rPr>
      </w:pPr>
    </w:p>
    <w:p w14:paraId="08AFC1E6" w14:textId="5904A3CA" w:rsidR="00880AD3" w:rsidRPr="00FB23A6" w:rsidRDefault="00880AD3" w:rsidP="00CE46C7">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59AE5045" w14:textId="77777777" w:rsidR="00880AD3" w:rsidRPr="00CE46C7" w:rsidRDefault="00880AD3" w:rsidP="00CE46C7">
      <w:pPr>
        <w:spacing w:after="0" w:line="240" w:lineRule="auto"/>
        <w:rPr>
          <w:rFonts w:ascii="Arial" w:hAnsi="Arial" w:cs="Arial"/>
          <w:color w:val="003043"/>
          <w:sz w:val="26"/>
          <w:szCs w:val="26"/>
        </w:rPr>
      </w:pPr>
    </w:p>
    <w:p w14:paraId="0F4A5E5B" w14:textId="77777777" w:rsidR="00880AD3" w:rsidRPr="00FB23A6" w:rsidRDefault="00880AD3" w:rsidP="00CE46C7">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33128321" w14:textId="77777777" w:rsidR="00880AD3" w:rsidRPr="00FB23A6" w:rsidRDefault="00880AD3" w:rsidP="00CE46C7">
      <w:pPr>
        <w:spacing w:after="0" w:line="240" w:lineRule="auto"/>
        <w:rPr>
          <w:rFonts w:ascii="Arial" w:hAnsi="Arial" w:cs="Arial"/>
          <w:color w:val="003043"/>
          <w:sz w:val="26"/>
          <w:szCs w:val="26"/>
        </w:rPr>
      </w:pPr>
    </w:p>
    <w:p w14:paraId="683D5A0F" w14:textId="5246D27B" w:rsidR="00880AD3" w:rsidRPr="00FB23A6" w:rsidRDefault="00880AD3" w:rsidP="00FB23A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scientific capabilities, technology platforms, and the biggest scientific opportunities and risks.</w:t>
      </w:r>
    </w:p>
    <w:p w14:paraId="79FB441E" w14:textId="0205A8A1" w:rsidR="00880AD3" w:rsidRPr="00FB23A6" w:rsidRDefault="00880AD3" w:rsidP="00FB23A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long-term scientific vision and investment plans for new capabilities, platforms, and modalities.</w:t>
      </w:r>
    </w:p>
    <w:p w14:paraId="0A32DBAF" w14:textId="7BF46C58" w:rsidR="00880AD3" w:rsidRPr="00FB23A6" w:rsidRDefault="00880AD3" w:rsidP="00FB23A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the Scientific Director and other functions (R&amp;D, Quality, Operations, Commercial), specifically, where past friction has occurred and how it has been resolved.</w:t>
      </w:r>
    </w:p>
    <w:p w14:paraId="300C86C5" w14:textId="1676D326" w:rsidR="00880AD3" w:rsidRPr="00FB23A6" w:rsidRDefault="00880AD3" w:rsidP="00FB23A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portfolio, pipeline, and strategic priorities that will shape the scientific strategy.</w:t>
      </w:r>
    </w:p>
    <w:p w14:paraId="33E89CC7" w14:textId="6C437FC4" w:rsidR="00880AD3" w:rsidRPr="00FB23A6" w:rsidRDefault="00880AD3" w:rsidP="00FB23A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regulatory landscape and the organization's recent experience with regulatory inspections and agency interactions.</w:t>
      </w:r>
    </w:p>
    <w:p w14:paraId="2D200219" w14:textId="5BE1733A" w:rsidR="00880AD3" w:rsidRPr="00FB23A6" w:rsidRDefault="00880AD3" w:rsidP="00FB23A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scientific talent on site, key vacancies, and any recent turnover in the scientific or technical organization.</w:t>
      </w:r>
    </w:p>
    <w:p w14:paraId="724691B7" w14:textId="6437C271" w:rsidR="00880AD3" w:rsidRPr="00FB23A6" w:rsidRDefault="00880AD3" w:rsidP="00FB23A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approach to innovation, digital transformation, and advanced technologies.</w:t>
      </w:r>
    </w:p>
    <w:p w14:paraId="7B615429" w14:textId="53D7E4B5" w:rsidR="00880AD3" w:rsidRPr="00FB23A6" w:rsidRDefault="00880AD3" w:rsidP="00FB23A6">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expectations for the Scientific Director's contribution beyond scientific leadership (e.g., commercial engagement, external collaborations, industry reputation).</w:t>
      </w:r>
    </w:p>
    <w:p w14:paraId="5FE6ABDE" w14:textId="77777777" w:rsidR="00880AD3" w:rsidRPr="00CE46C7" w:rsidRDefault="00880AD3" w:rsidP="00CE46C7">
      <w:pPr>
        <w:spacing w:after="0" w:line="240" w:lineRule="auto"/>
        <w:rPr>
          <w:rFonts w:ascii="Arial" w:hAnsi="Arial" w:cs="Arial"/>
          <w:color w:val="003043"/>
          <w:sz w:val="26"/>
          <w:szCs w:val="26"/>
        </w:rPr>
      </w:pPr>
    </w:p>
    <w:p w14:paraId="1B51A898" w14:textId="304C248A" w:rsidR="00EC2622" w:rsidRPr="009C751B" w:rsidRDefault="00880AD3" w:rsidP="00CE46C7">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and 2 to reflect whether this organization focuses on biologics (e.g., monoclonal antibodies), sterile injectables (aseptic processing), oligonucleotides, novel drug delivery platforms (e.g., LNPs, ADCs), or other modalities.</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Scientific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9C751B">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16F39"/>
    <w:multiLevelType w:val="hybridMultilevel"/>
    <w:tmpl w:val="4AC0F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6921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430"/>
    <w:rsid w:val="000C789A"/>
    <w:rsid w:val="000D07CE"/>
    <w:rsid w:val="00192A61"/>
    <w:rsid w:val="00351102"/>
    <w:rsid w:val="003833C4"/>
    <w:rsid w:val="005460D4"/>
    <w:rsid w:val="005D33D6"/>
    <w:rsid w:val="006D508D"/>
    <w:rsid w:val="007F3A1E"/>
    <w:rsid w:val="00880AD3"/>
    <w:rsid w:val="008A77F6"/>
    <w:rsid w:val="00932EA7"/>
    <w:rsid w:val="009C751B"/>
    <w:rsid w:val="00AE3741"/>
    <w:rsid w:val="00C1730E"/>
    <w:rsid w:val="00C63430"/>
    <w:rsid w:val="00CE46C7"/>
    <w:rsid w:val="00E5250C"/>
    <w:rsid w:val="00EC2622"/>
    <w:rsid w:val="00FB23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23241"/>
  <w15:chartTrackingRefBased/>
  <w15:docId w15:val="{1F59E4DD-8B16-478E-9975-1C561949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4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34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34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34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34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34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34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34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34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4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34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34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34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34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34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4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4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430"/>
    <w:rPr>
      <w:rFonts w:eastAsiaTheme="majorEastAsia" w:cstheme="majorBidi"/>
      <w:color w:val="272727" w:themeColor="text1" w:themeTint="D8"/>
    </w:rPr>
  </w:style>
  <w:style w:type="paragraph" w:styleId="Title">
    <w:name w:val="Title"/>
    <w:basedOn w:val="Normal"/>
    <w:next w:val="Normal"/>
    <w:link w:val="TitleChar"/>
    <w:uiPriority w:val="10"/>
    <w:qFormat/>
    <w:rsid w:val="00C634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4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4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4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430"/>
    <w:pPr>
      <w:spacing w:before="160"/>
      <w:jc w:val="center"/>
    </w:pPr>
    <w:rPr>
      <w:i/>
      <w:iCs/>
      <w:color w:val="404040" w:themeColor="text1" w:themeTint="BF"/>
    </w:rPr>
  </w:style>
  <w:style w:type="character" w:customStyle="1" w:styleId="QuoteChar">
    <w:name w:val="Quote Char"/>
    <w:basedOn w:val="DefaultParagraphFont"/>
    <w:link w:val="Quote"/>
    <w:uiPriority w:val="29"/>
    <w:rsid w:val="00C63430"/>
    <w:rPr>
      <w:i/>
      <w:iCs/>
      <w:color w:val="404040" w:themeColor="text1" w:themeTint="BF"/>
    </w:rPr>
  </w:style>
  <w:style w:type="paragraph" w:styleId="ListParagraph">
    <w:name w:val="List Paragraph"/>
    <w:basedOn w:val="Normal"/>
    <w:uiPriority w:val="34"/>
    <w:qFormat/>
    <w:rsid w:val="00C63430"/>
    <w:pPr>
      <w:ind w:left="720"/>
      <w:contextualSpacing/>
    </w:pPr>
  </w:style>
  <w:style w:type="character" w:styleId="IntenseEmphasis">
    <w:name w:val="Intense Emphasis"/>
    <w:basedOn w:val="DefaultParagraphFont"/>
    <w:uiPriority w:val="21"/>
    <w:qFormat/>
    <w:rsid w:val="00C63430"/>
    <w:rPr>
      <w:i/>
      <w:iCs/>
      <w:color w:val="0F4761" w:themeColor="accent1" w:themeShade="BF"/>
    </w:rPr>
  </w:style>
  <w:style w:type="paragraph" w:styleId="IntenseQuote">
    <w:name w:val="Intense Quote"/>
    <w:basedOn w:val="Normal"/>
    <w:next w:val="Normal"/>
    <w:link w:val="IntenseQuoteChar"/>
    <w:uiPriority w:val="30"/>
    <w:qFormat/>
    <w:rsid w:val="00C634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3430"/>
    <w:rPr>
      <w:i/>
      <w:iCs/>
      <w:color w:val="0F4761" w:themeColor="accent1" w:themeShade="BF"/>
    </w:rPr>
  </w:style>
  <w:style w:type="character" w:styleId="IntenseReference">
    <w:name w:val="Intense Reference"/>
    <w:basedOn w:val="DefaultParagraphFont"/>
    <w:uiPriority w:val="32"/>
    <w:qFormat/>
    <w:rsid w:val="00C63430"/>
    <w:rPr>
      <w:b/>
      <w:bCs/>
      <w:smallCaps/>
      <w:color w:val="0F4761" w:themeColor="accent1" w:themeShade="BF"/>
      <w:spacing w:val="5"/>
    </w:rPr>
  </w:style>
  <w:style w:type="character" w:styleId="Hyperlink">
    <w:name w:val="Hyperlink"/>
    <w:basedOn w:val="DefaultParagraphFont"/>
    <w:uiPriority w:val="99"/>
    <w:unhideWhenUsed/>
    <w:rsid w:val="00C63430"/>
    <w:rPr>
      <w:color w:val="467886" w:themeColor="hyperlink"/>
      <w:u w:val="single"/>
    </w:rPr>
  </w:style>
  <w:style w:type="character" w:styleId="UnresolvedMention">
    <w:name w:val="Unresolved Mention"/>
    <w:basedOn w:val="DefaultParagraphFont"/>
    <w:uiPriority w:val="99"/>
    <w:semiHidden/>
    <w:unhideWhenUsed/>
    <w:rsid w:val="00C63430"/>
    <w:rPr>
      <w:color w:val="605E5C"/>
      <w:shd w:val="clear" w:color="auto" w:fill="E1DFDD"/>
    </w:rPr>
  </w:style>
  <w:style w:type="character" w:styleId="FollowedHyperlink">
    <w:name w:val="FollowedHyperlink"/>
    <w:basedOn w:val="DefaultParagraphFont"/>
    <w:uiPriority w:val="99"/>
    <w:semiHidden/>
    <w:unhideWhenUsed/>
    <w:rsid w:val="00C63430"/>
    <w:rPr>
      <w:color w:val="96607D" w:themeColor="followed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20B5B7-FEF4-469A-B468-069B65ABA71F}"/>
</file>

<file path=customXml/itemProps2.xml><?xml version="1.0" encoding="utf-8"?>
<ds:datastoreItem xmlns:ds="http://schemas.openxmlformats.org/officeDocument/2006/customXml" ds:itemID="{890A4286-CB96-4945-88A8-D0DAF58BB526}"/>
</file>

<file path=customXml/itemProps3.xml><?xml version="1.0" encoding="utf-8"?>
<ds:datastoreItem xmlns:ds="http://schemas.openxmlformats.org/officeDocument/2006/customXml" ds:itemID="{392A2CDE-943A-431A-8545-E73DE0CA6104}"/>
</file>

<file path=docProps/app.xml><?xml version="1.0" encoding="utf-8"?>
<Properties xmlns="http://schemas.openxmlformats.org/officeDocument/2006/extended-properties" xmlns:vt="http://schemas.openxmlformats.org/officeDocument/2006/docPropsVTypes">
  <Template>Normal</Template>
  <TotalTime>328</TotalTime>
  <Pages>4</Pages>
  <Words>2034</Words>
  <Characters>12653</Characters>
  <Application>Microsoft Office Word</Application>
  <DocSecurity>0</DocSecurity>
  <Lines>200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14</cp:revision>
  <dcterms:created xsi:type="dcterms:W3CDTF">2026-08-18T10:22:00Z</dcterms:created>
  <dcterms:modified xsi:type="dcterms:W3CDTF">2026-09-04T10:36:00Z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