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753C6" w14:textId="77777777" w:rsidR="001B23C7" w:rsidRPr="00802AEF" w:rsidRDefault="001B23C7" w:rsidP="00802AEF">
      <w:pPr>
        <w:spacing w:after="0" w:line="240" w:lineRule="auto"/>
        <w:rPr>
          <w:rFonts w:ascii="Arial" w:hAnsi="Arial" w:cs="Arial"/>
          <w:color w:val="003043"/>
          <w:sz w:val="26"/>
          <w:szCs w:val="26"/>
        </w:rPr>
      </w:pPr>
    </w:p>
    <w:p w14:paraId="7555C56B" w14:textId="69415F5C" w:rsidR="001B23C7" w:rsidRPr="00925A59" w:rsidRDefault="001B23C7" w:rsidP="00802AEF">
      <w:pPr>
        <w:spacing w:after="0" w:line="240" w:lineRule="auto"/>
        <w:jc w:val="center"/>
        <w:rPr>
          <w:rFonts w:ascii="Arial" w:hAnsi="Arial" w:cs="Arial"/>
          <w:b/>
          <w:bCs/>
          <w:color w:val="003043"/>
          <w:sz w:val="44"/>
          <w:szCs w:val="44"/>
        </w:rPr>
      </w:pPr>
      <w:r>
        <w:rPr>
          <w:rFonts w:ascii="Arial" w:hAnsi="Arial" w:cs="Arial"/>
          <w:b/>
          <w:bCs/>
          <w:color w:val="003043"/>
          <w:sz w:val="44"/>
          <w:szCs w:val="44"/>
        </w:rPr>
        <w:t>Quality Control Director Interview Question Bank</w:t>
      </w:r>
    </w:p>
    <w:p>
      <w:pPr>
        <w:rPr>
          <w:rFonts w:ascii="Arial" w:hAnsi="Arial" w:cs="Arial"/>
          <w:color w:val="003043"/>
          <w:sz w:val="26"/>
          <w:szCs w:val="26"/>
        </w:rPr>
      </w:pPr>
    </w:p>
    <w:p w14:paraId="5B0C8349" w14:textId="77777777" w:rsidR="00802AEF" w:rsidRPr="00802AEF" w:rsidRDefault="00802AEF" w:rsidP="00802AEF">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0A1564E2" w14:textId="21CDD170" w:rsidR="00802AEF" w:rsidRPr="00802AEF" w:rsidRDefault="00802AEF" w:rsidP="00802AEF">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49E7B0B1" w14:textId="77777777" w:rsidR="001B23C7" w:rsidRPr="00802AEF" w:rsidRDefault="001B23C7" w:rsidP="00802AEF">
      <w:pPr>
        <w:spacing w:after="0" w:line="240" w:lineRule="auto"/>
        <w:rPr>
          <w:rFonts w:ascii="Arial" w:hAnsi="Arial" w:cs="Arial"/>
          <w:color w:val="003043"/>
          <w:sz w:val="26"/>
          <w:szCs w:val="26"/>
        </w:rPr>
      </w:pPr>
    </w:p>
    <w:p w14:paraId="587249D8" w14:textId="4095B056" w:rsidR="001B23C7" w:rsidRPr="00925A59" w:rsidRDefault="001B23C7" w:rsidP="00802AEF">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3387D19D" w14:textId="77777777" w:rsidR="001B23C7" w:rsidRPr="00802AEF" w:rsidRDefault="001B23C7" w:rsidP="00802AEF">
      <w:pPr>
        <w:spacing w:after="0" w:line="240" w:lineRule="auto"/>
        <w:rPr>
          <w:rFonts w:ascii="Arial" w:hAnsi="Arial" w:cs="Arial"/>
          <w:color w:val="003043"/>
          <w:sz w:val="26"/>
          <w:szCs w:val="26"/>
        </w:rPr>
      </w:pPr>
    </w:p>
    <w:p w14:paraId="7C814E52" w14:textId="77777777" w:rsidR="001B23C7" w:rsidRPr="00925A59" w:rsidRDefault="001B23C7" w:rsidP="00802AEF">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Quality Control Director job description: laboratory operations &amp; analytical leadership, data integrity &amp; scientific compliance, financial &amp; resource management, team leadership &amp; talent development, cross-functional partnership, and OOS/OOT investigation &amp; method lifecycle management. It closes with questions on qualifications/experience fit and a short set of closing questions for the candidate.</w:t>
      </w:r>
    </w:p>
    <w:p w14:paraId="07A69B46" w14:textId="77777777" w:rsidR="001B23C7" w:rsidRPr="00925A59" w:rsidRDefault="001B23C7" w:rsidP="00802AEF">
      <w:pPr>
        <w:spacing w:after="0" w:line="240" w:lineRule="auto"/>
        <w:rPr>
          <w:rFonts w:ascii="Arial" w:hAnsi="Arial" w:cs="Arial"/>
          <w:color w:val="003043"/>
          <w:sz w:val="26"/>
          <w:szCs w:val="26"/>
        </w:rPr>
      </w:pPr>
    </w:p>
    <w:p w14:paraId="1D9F8D18" w14:textId="2D91188B" w:rsidR="001B23C7" w:rsidRPr="00925A59" w:rsidRDefault="001B23C7" w:rsidP="00802AEF">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Site Director or VP of Quality should weight Sections 2, 3 and 4 more heavily.</w:t>
      </w:r>
    </w:p>
    <w:p w14:paraId="0CF4A232" w14:textId="77777777" w:rsidR="001B23C7" w:rsidRPr="00925A59" w:rsidRDefault="001B23C7" w:rsidP="00802AEF">
      <w:pPr>
        <w:spacing w:after="0" w:line="240" w:lineRule="auto"/>
        <w:rPr>
          <w:rFonts w:ascii="Arial" w:hAnsi="Arial" w:cs="Arial"/>
          <w:b/>
          <w:bCs/>
          <w:color w:val="003043"/>
          <w:sz w:val="26"/>
          <w:szCs w:val="26"/>
        </w:rPr>
      </w:pPr>
    </w:p>
    <w:p w14:paraId="3B96240C" w14:textId="471E7B06" w:rsidR="001B23C7" w:rsidRPr="00925A59" w:rsidRDefault="001B23C7" w:rsidP="00802AEF">
      <w:pPr>
        <w:spacing w:after="0" w:line="240" w:lineRule="auto"/>
        <w:rPr>
          <w:rFonts w:ascii="Arial" w:hAnsi="Arial" w:cs="Arial"/>
          <w:b/>
          <w:bCs/>
          <w:color w:val="003043"/>
          <w:sz w:val="32"/>
          <w:szCs w:val="32"/>
        </w:rPr>
      </w:pPr>
      <w:r>
        <w:rPr>
          <w:rFonts w:ascii="Arial" w:hAnsi="Arial" w:cs="Arial"/>
          <w:b/>
          <w:bCs/>
          <w:color w:val="003043"/>
          <w:sz w:val="32"/>
          <w:szCs w:val="32"/>
        </w:rPr>
        <w:t>1. Laboratory Operations &amp; Analytical Leadership</w:t>
      </w:r>
    </w:p>
    <w:p w14:paraId="09F1BE53" w14:textId="77777777" w:rsidR="001B23C7" w:rsidRPr="00802AEF" w:rsidRDefault="001B23C7" w:rsidP="00802AEF">
      <w:pPr>
        <w:spacing w:after="0" w:line="240" w:lineRule="auto"/>
        <w:rPr>
          <w:rFonts w:ascii="Arial" w:hAnsi="Arial" w:cs="Arial"/>
          <w:color w:val="003043"/>
          <w:sz w:val="26"/>
          <w:szCs w:val="26"/>
        </w:rPr>
      </w:pPr>
    </w:p>
    <w:p w14:paraId="1A1F2117" w14:textId="7270505B"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QC laboratory operation you inherited or built at your current organization. What was the single most consequential operational change you made (e.g., restructuring the lab, implementing new technologies, improving turnaround times, or reducing OOS rates), and how did you drive that change?</w:t>
      </w:r>
    </w:p>
    <w:p w14:paraId="72CBF1BF" w14:textId="5837F08E"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operational decision rather than a generic framework. Evidence of connecting laboratory performance to business outcomes (e.g., manufacturing release, supply chain, patient access). An understanding of how to influence stakeholders and drive change in a complex, high-pressure environment.</w:t>
      </w:r>
    </w:p>
    <w:p w14:paraId="26852A3A" w14:textId="61A97D6B"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Walk me through your approach to managing laboratory capacity and throughput to meet manufacturing schedules and business demands. How do you prioritize competing testing requests and manage peak workloads across raw materials, in-process, finished product, and stability testing?</w:t>
      </w:r>
    </w:p>
    <w:p w14:paraId="04A52B25" w14:textId="701290EB"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in laboratory resource planning and scheduling at scale. Evidence of using data (e.g., testing volumes, turnaround times, capacity models) to make decisions. An understanding of the balance between speed and scientific rigor. Practical examples of managing through peaks (e.g., shift patterns, overtime, cross-training, outsourcing).</w:t>
      </w:r>
    </w:p>
    <w:p w14:paraId="52A02477" w14:textId="1120A0C8"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Tell me about a time you implemented a new analytical technology or automation solution in the laboratory. What was the technology, how did you validate it, and what was the impact on efficiency, quality, or cost?</w:t>
      </w:r>
    </w:p>
    <w:p w14:paraId="77D30E7A" w14:textId="7CFB1ED3"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forward-thinking, innovation-oriented mindset. Evidence of a structured approach to technology evaluation, validation (per ICH Q2), and implementation. Understanding of the regulatory requirements for new methods and instruments. A tangible outcome (e.g., reduced testing time, improved accuracy, reduced OOS rates, lower costs).</w:t>
      </w:r>
    </w:p>
    <w:p w14:paraId="72316CBD" w14:textId="1692C6FB"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How do you establish and monitor key performance indicators (KPIs) for the QC laboratory? What metrics do you track most closely (e.g., turnaround time, Right-First-Time rate, OOS/OOT rate, instrument uptime, backlog), and how do you use them to drive performance improvement?</w:t>
      </w:r>
    </w:p>
    <w:p w14:paraId="50F2B38E" w14:textId="68D2E1E0"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data-driven, disciplined approach to laboratory management. Deep understanding of QC laboratory KPIs and their interrelationships. Evidence of using KPIs not just for reporting but for driving action and continuous improvement. Practical examples of using data to identify and solve systemic issues.</w:t>
      </w:r>
    </w:p>
    <w:p w14:paraId="3570B848" w14:textId="77777777" w:rsidR="00925A59" w:rsidRDefault="00925A59" w:rsidP="00802AEF">
      <w:pPr>
        <w:spacing w:after="0" w:line="240" w:lineRule="auto"/>
        <w:rPr>
          <w:rFonts w:ascii="Arial" w:hAnsi="Arial" w:cs="Arial"/>
          <w:b/>
          <w:bCs/>
          <w:color w:val="003043"/>
          <w:sz w:val="26"/>
          <w:szCs w:val="26"/>
        </w:rPr>
      </w:pPr>
    </w:p>
    <w:p w14:paraId="5107B04E" w14:textId="55FF22F2"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lastRenderedPageBreak/>
        <w:t>Q5.</w:t>
      </w:r>
      <w:r>
        <w:rPr>
          <w:rFonts w:ascii="Arial" w:hAnsi="Arial" w:cs="Arial"/>
          <w:color w:val="003043"/>
          <w:sz w:val="26"/>
          <w:szCs w:val="26"/>
        </w:rPr>
        <w:t xml:space="preserve"> Describe your approach to overseeing the environmental monitoring program. How do you ensure that manufacturing areas are continuously assessed for microbiological and particulate contamination, and how do you respond to excursions?</w:t>
      </w:r>
    </w:p>
    <w:p w14:paraId="3292AC1C" w14:textId="2D18C412"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Practical experience with environmental monitoring in a pharmaceutical manufacturing environment. Understanding of the regulatory requirements (e.g., EU GMP Annex 1, USP &lt;797&gt;). A disciplined approach to monitoring, trend analysis, and response to excursions. Evidence of collaboration with Manufacturing and Quality Assurance.</w:t>
      </w:r>
    </w:p>
    <w:p w14:paraId="3FE16FBC" w14:textId="77777777" w:rsidR="001B23C7" w:rsidRPr="00802AEF" w:rsidRDefault="001B23C7" w:rsidP="00802AEF">
      <w:pPr>
        <w:spacing w:after="0" w:line="240" w:lineRule="auto"/>
        <w:rPr>
          <w:rFonts w:ascii="Arial" w:hAnsi="Arial" w:cs="Arial"/>
          <w:color w:val="003043"/>
          <w:sz w:val="26"/>
          <w:szCs w:val="26"/>
        </w:rPr>
      </w:pPr>
    </w:p>
    <w:p w14:paraId="59BAB9F6" w14:textId="05E66605" w:rsidR="001B23C7" w:rsidRPr="00925A59" w:rsidRDefault="001B23C7" w:rsidP="00802AEF">
      <w:pPr>
        <w:spacing w:after="0" w:line="240" w:lineRule="auto"/>
        <w:rPr>
          <w:rFonts w:ascii="Arial" w:hAnsi="Arial" w:cs="Arial"/>
          <w:b/>
          <w:bCs/>
          <w:color w:val="003043"/>
          <w:sz w:val="32"/>
          <w:szCs w:val="32"/>
        </w:rPr>
      </w:pPr>
      <w:r>
        <w:rPr>
          <w:rFonts w:ascii="Arial" w:hAnsi="Arial" w:cs="Arial"/>
          <w:b/>
          <w:bCs/>
          <w:color w:val="003043"/>
          <w:sz w:val="32"/>
          <w:szCs w:val="32"/>
        </w:rPr>
        <w:t>2. Data Integrity &amp; Scientific Compliance</w:t>
      </w:r>
    </w:p>
    <w:p w14:paraId="6B7CFA97" w14:textId="77777777" w:rsidR="001B23C7" w:rsidRPr="00802AEF" w:rsidRDefault="001B23C7" w:rsidP="00802AEF">
      <w:pPr>
        <w:spacing w:after="0" w:line="240" w:lineRule="auto"/>
        <w:rPr>
          <w:rFonts w:ascii="Arial" w:hAnsi="Arial" w:cs="Arial"/>
          <w:color w:val="003043"/>
          <w:sz w:val="26"/>
          <w:szCs w:val="26"/>
        </w:rPr>
      </w:pPr>
    </w:p>
    <w:p w14:paraId="34A66619" w14:textId="35B6DCCD"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Data integrity is a non-negotiable priority in the QC laboratory. Describe a specific situation where you identified a vulnerability in your laboratory's data governance or data integrity practices. How did you address it, and how did you ensure the root cause was truly remediated?</w:t>
      </w:r>
    </w:p>
    <w:p w14:paraId="2D18274F" w14:textId="571085BD"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experience with a data integrity issue. Deep knowledge of ALCOA+ principles and a structured approach to investigation and remediation. Evidence of going beyond fixing the symptom to address systemic issues (e.g., training, procedures, system controls, culture).</w:t>
      </w:r>
    </w:p>
    <w:p w14:paraId="71D01C40" w14:textId="714F6D75"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Walk me through a significant OOS (Out of Specification) or OOT (Out of Trend) investigation you led. What was the issue, what was your investigation approach (e.g., Phase I / Phase II), and what was the outcome? How did you ensure the CAPA was effective?</w:t>
      </w:r>
    </w:p>
    <w:p w14:paraId="32BAC049" w14:textId="52FB3C77"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scientifically rigorous approach to OOS/OOT investigations (per FDA Guidance for Industry). Evidence of a thorough root cause analysis that distinguishes between laboratory error and manufacturing issues. Understanding of the regulatory expectations for OOS investigations. A tangible example of an effective CAPA that prevented recurrence.</w:t>
      </w:r>
    </w:p>
    <w:p w14:paraId="6B6FC762" w14:textId="571BFB14"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ensure that the laboratory maintains a state of continuous inspection readiness? Describe your approach to training, documentation, instrument qualification, and managing the team's behavior during inspections.</w:t>
      </w:r>
    </w:p>
    <w:p w14:paraId="64CC5D3E" w14:textId="477E290A"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i/>
          <w:iCs/>
        </w:rPr>
        <w:t>What to listen for</w:t>
      </w:r>
      <w:r>
        <w:rPr>
          <w:rFonts w:ascii="Arial" w:hAnsi="Arial" w:cs="Arial"/>
          <w:color w:val="003043"/>
          <w:sz w:val="26"/>
          <w:szCs w:val="26"/>
        </w:rPr>
        <w:t xml:space="preserve">: </w:t>
      </w:r>
      <w:r>
        <w:rPr>
          <w:rFonts w:ascii="Arial" w:hAnsi="Arial" w:cs="Arial"/>
          <w:color w:val="003043"/>
          <w:sz w:val="26"/>
          <w:szCs w:val="26"/>
          <w:i/>
          <w:iCs/>
        </w:rPr>
        <w:t>A strategic, proactive approach to compliance, not a reactive one. Specific mechanisms (e.g., self-inspections, quality metrics, training, document control, mock inspections) rather than values language. Evidence of embedding compliance into the daily culture and operations of the lab. Practical experience with regulatory inspections.</w:t>
      </w:r>
    </w:p>
    <w:p w14:paraId="23AFF98E" w14:textId="62033EF1"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approach to managing the qualification, calibration, and preventative maintenance of laboratory equipment and instruments. How do you ensure instruments remain in a validated state throughout their lifecycle?</w:t>
      </w:r>
    </w:p>
    <w:p w14:paraId="3A04B7D6" w14:textId="55FE7780"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risk-based approach to equipment qualification and lifecycle management (DQ, IQ, OQ, PQ). Understanding of calibration and preventative maintenance programs. Practical experience with managing instrument obsolescence. Evidence of using a Computerized Maintenance Management System (CMMS) or similar tool.</w:t>
      </w:r>
    </w:p>
    <w:p w14:paraId="0461F8BE" w14:textId="77777777" w:rsidR="00925A59" w:rsidRDefault="00925A59" w:rsidP="00802AEF">
      <w:pPr>
        <w:spacing w:after="0" w:line="240" w:lineRule="auto"/>
        <w:rPr>
          <w:rFonts w:ascii="Arial" w:hAnsi="Arial" w:cs="Arial"/>
          <w:color w:val="003043"/>
          <w:sz w:val="26"/>
          <w:szCs w:val="26"/>
        </w:rPr>
      </w:pPr>
    </w:p>
    <w:p w14:paraId="30E6137F" w14:textId="4A56F0D5" w:rsidR="001B23C7" w:rsidRPr="00925A59" w:rsidRDefault="001B23C7" w:rsidP="00802AEF">
      <w:pPr>
        <w:spacing w:after="0" w:line="240" w:lineRule="auto"/>
        <w:rPr>
          <w:rFonts w:ascii="Arial" w:hAnsi="Arial" w:cs="Arial"/>
          <w:b/>
          <w:bCs/>
          <w:color w:val="003043"/>
          <w:sz w:val="32"/>
          <w:szCs w:val="32"/>
        </w:rPr>
      </w:pPr>
      <w:r>
        <w:rPr>
          <w:rFonts w:ascii="Arial" w:hAnsi="Arial" w:cs="Arial"/>
          <w:b/>
          <w:bCs/>
          <w:color w:val="003043"/>
          <w:sz w:val="32"/>
          <w:szCs w:val="32"/>
        </w:rPr>
        <w:t>3. Financial &amp; Resource Management</w:t>
      </w:r>
    </w:p>
    <w:p w14:paraId="0586CC81" w14:textId="77777777" w:rsidR="001B23C7" w:rsidRPr="00802AEF" w:rsidRDefault="001B23C7" w:rsidP="00802AEF">
      <w:pPr>
        <w:spacing w:after="0" w:line="240" w:lineRule="auto"/>
        <w:rPr>
          <w:rFonts w:ascii="Arial" w:hAnsi="Arial" w:cs="Arial"/>
          <w:color w:val="003043"/>
          <w:sz w:val="26"/>
          <w:szCs w:val="26"/>
        </w:rPr>
      </w:pPr>
    </w:p>
    <w:p w14:paraId="1F60216B" w14:textId="2D80299C"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Walk me through your experience managing the QC department's budget. How do you develop the budget, manage costs (e.g., consumables, maintenance, staffing), and justify new investments?</w:t>
      </w:r>
    </w:p>
    <w:p w14:paraId="76542E72" w14:textId="2C01D5A2"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acumen and discipline. Evidence of building a credible budget based on volume forecasts and resource requirements. Practical experience with cost management and cost reduction initiatives. An understanding of how to build a business case for investment (e.g., new instruments, automation, LIMS).</w:t>
      </w:r>
    </w:p>
    <w:p w14:paraId="48502B69" w14:textId="2D9410E3"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Describe a significant capital investment you managed for the QC laboratory (e.g., a major new instrument, a Laboratory Information Management System (LIMS), or a laboratory facility upgrade). How did you build the business case, manage the implementation, and ensure a successful outcome?</w:t>
      </w:r>
    </w:p>
    <w:p w14:paraId="3D0D689C" w14:textId="3B2C224A"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End-to-end experience with capital project management. Evidence of building a compelling business case with a clear ROI. Practical experience with project planning, vendor management, installation, qualification, and training. An understanding of the importance of stakeholder engagement.</w:t>
      </w:r>
    </w:p>
    <w:p w14:paraId="62049183" w14:textId="77777777" w:rsidR="00925A59" w:rsidRDefault="00925A59" w:rsidP="00802AEF">
      <w:pPr>
        <w:spacing w:after="0" w:line="240" w:lineRule="auto"/>
        <w:rPr>
          <w:rFonts w:ascii="Arial" w:hAnsi="Arial" w:cs="Arial"/>
          <w:b/>
          <w:bCs/>
          <w:color w:val="003043"/>
          <w:sz w:val="26"/>
          <w:szCs w:val="26"/>
        </w:rPr>
      </w:pPr>
    </w:p>
    <w:p w14:paraId="43E3DC65" w14:textId="3F635D71" w:rsidR="001B23C7" w:rsidRPr="00925A59"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lastRenderedPageBreak/>
        <w:t>Q12.</w:t>
      </w:r>
      <w:r>
        <w:rPr>
          <w:rFonts w:ascii="Arial" w:hAnsi="Arial" w:cs="Arial"/>
          <w:color w:val="003043"/>
          <w:sz w:val="26"/>
          <w:szCs w:val="26"/>
        </w:rPr>
        <w:t xml:space="preserve"> How do you optimize resource allocation (staffing, equipment, consumables) to maximize laboratory throughput while maintaining scientific rigor and quality? Give a specific example of an efficiency initiative you led.</w:t>
      </w:r>
    </w:p>
    <w:p w14:paraId="447AF86F" w14:textId="129BC363" w:rsidR="001B23C7" w:rsidRPr="00925A59"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practical, hands-on approach to resource optimization. Evidence of using data to identify bottlenecks and opportunities. Practical experience with LEAN or Six Sigma in a laboratory setting. A tangible example with measurable results (e.g., reduced turnaround time, reduced OOS rate, increased throughput).</w:t>
      </w:r>
    </w:p>
    <w:p w14:paraId="3C99A27A" w14:textId="77777777" w:rsidR="001B23C7" w:rsidRPr="00802AEF" w:rsidRDefault="001B23C7" w:rsidP="00802AEF">
      <w:pPr>
        <w:spacing w:after="0" w:line="240" w:lineRule="auto"/>
        <w:rPr>
          <w:rFonts w:ascii="Arial" w:hAnsi="Arial" w:cs="Arial"/>
          <w:color w:val="003043"/>
          <w:sz w:val="26"/>
          <w:szCs w:val="26"/>
        </w:rPr>
      </w:pPr>
    </w:p>
    <w:p w14:paraId="0D7BC727" w14:textId="09022DC7" w:rsidR="001B23C7" w:rsidRPr="00793E5D" w:rsidRDefault="001B23C7" w:rsidP="00802AEF">
      <w:pPr>
        <w:spacing w:after="0" w:line="240" w:lineRule="auto"/>
        <w:rPr>
          <w:rFonts w:ascii="Arial" w:hAnsi="Arial" w:cs="Arial"/>
          <w:b/>
          <w:bCs/>
          <w:color w:val="003043"/>
          <w:sz w:val="32"/>
          <w:szCs w:val="32"/>
        </w:rPr>
      </w:pPr>
      <w:r>
        <w:rPr>
          <w:rFonts w:ascii="Arial" w:hAnsi="Arial" w:cs="Arial"/>
          <w:b/>
          <w:bCs/>
          <w:color w:val="003043"/>
          <w:sz w:val="32"/>
          <w:szCs w:val="32"/>
        </w:rPr>
        <w:t>4. Team Leadership &amp; Talent Development</w:t>
      </w:r>
    </w:p>
    <w:p w14:paraId="6093DA8A" w14:textId="77777777" w:rsidR="001B23C7" w:rsidRPr="00802AEF" w:rsidRDefault="001B23C7" w:rsidP="00802AEF">
      <w:pPr>
        <w:spacing w:after="0" w:line="240" w:lineRule="auto"/>
        <w:rPr>
          <w:rFonts w:ascii="Arial" w:hAnsi="Arial" w:cs="Arial"/>
          <w:color w:val="003043"/>
          <w:sz w:val="26"/>
          <w:szCs w:val="26"/>
        </w:rPr>
      </w:pPr>
    </w:p>
    <w:p w14:paraId="2333C2E4" w14:textId="6DAEE892" w:rsidR="001B23C7" w:rsidRPr="00793E5D"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Tell me about the QC organization you inherited or built. What did you change about the team structure, culture, or performance, and what does the succession plan look like for your direct reports?</w:t>
      </w:r>
    </w:p>
    <w:p w14:paraId="0A409F5F" w14:textId="04843721" w:rsidR="001B23C7" w:rsidRPr="00793E5D"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Evidence of building a durable, high-performing scientific organization. A focus on developing talent and creating career paths for analytical chemists, microbiologists, and technicians. Honesty about what remained unfinished. An ability to name and describe the development of specific individuals.</w:t>
      </w:r>
    </w:p>
    <w:p w14:paraId="55C66EE4" w14:textId="2D441375" w:rsidR="001B23C7" w:rsidRPr="00793E5D"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How do you attract, develop, and retain high-performing scientific talent in a competitive market? Describe your approach to mentoring analytical chemists and microbiologists, particularly those who are strong technically but need to develop as leaders or project managers.</w:t>
      </w:r>
    </w:p>
    <w:p w14:paraId="640293AF" w14:textId="3517F801" w:rsidR="001B23C7" w:rsidRPr="00793E5D"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concrete approach to talent development (e.g., mentoring, coaching, assignment of stretch projects, formal training, professional certifications, conference attendance). Evidence of building a pipeline of future laboratory leaders. A commitment to diversity and inclusion in building the QC team.</w:t>
      </w:r>
    </w:p>
    <w:p w14:paraId="5ED5445E" w14:textId="6BE46212" w:rsidR="001B23C7" w:rsidRPr="00793E5D"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foster a culture of scientific curiosity, accountability, and continuous learning within the QC laboratory team? Give a specific example of an initiative you led to strengthen the scientific capability or culture of the team.</w:t>
      </w:r>
    </w:p>
    <w:p w14:paraId="1AE4D283" w14:textId="7FE4013F" w:rsidR="001B23C7" w:rsidRPr="00793E5D"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commitment to scientific excellence and learning. Specific mechanisms (e.g., journal clubs, technical forums, training programs, external conferences, peer review, method development challenges) rather than values language. Evidence of investing in the team's development and fostering a problem-solving culture.</w:t>
      </w:r>
    </w:p>
    <w:p w14:paraId="7F1EC9D3" w14:textId="4403F1BA" w:rsidR="001B23C7" w:rsidRPr="00793E5D"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Describe a time you had to manage a significant performance issue with a QC team member. How did you handle it, and what was the outcome?</w:t>
      </w:r>
    </w:p>
    <w:p w14:paraId="19A4631A" w14:textId="1FAFB3E8" w:rsidR="001B23C7" w:rsidRPr="00793E5D"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Fairness, empathy, and decisiveness. Evidence of a structured performance management approach (e.g., clear expectations, feedback, coaching, formal improvement plans). An ability to have difficult conversations constructively. A focus on either turning around the performance or making a tough decision about exit.</w:t>
      </w:r>
    </w:p>
    <w:p w14:paraId="527AA221" w14:textId="77777777" w:rsidR="001B23C7" w:rsidRPr="00802AEF" w:rsidRDefault="001B23C7" w:rsidP="00802AEF">
      <w:pPr>
        <w:spacing w:after="0" w:line="240" w:lineRule="auto"/>
        <w:rPr>
          <w:rFonts w:ascii="Arial" w:hAnsi="Arial" w:cs="Arial"/>
          <w:color w:val="003043"/>
          <w:sz w:val="26"/>
          <w:szCs w:val="26"/>
        </w:rPr>
      </w:pPr>
    </w:p>
    <w:p w14:paraId="03F68C7C" w14:textId="0C40A746" w:rsidR="001B23C7" w:rsidRPr="00793E5D" w:rsidRDefault="001B23C7" w:rsidP="00802AEF">
      <w:pPr>
        <w:spacing w:after="0" w:line="240" w:lineRule="auto"/>
        <w:rPr>
          <w:rFonts w:ascii="Arial" w:hAnsi="Arial" w:cs="Arial"/>
          <w:b/>
          <w:bCs/>
          <w:color w:val="003043"/>
          <w:sz w:val="32"/>
          <w:szCs w:val="32"/>
        </w:rPr>
      </w:pPr>
      <w:r>
        <w:rPr>
          <w:rFonts w:ascii="Arial" w:hAnsi="Arial" w:cs="Arial"/>
          <w:b/>
          <w:bCs/>
          <w:color w:val="003043"/>
          <w:sz w:val="32"/>
          <w:szCs w:val="32"/>
        </w:rPr>
        <w:t>5. Cross-Functional Partnership</w:t>
      </w:r>
    </w:p>
    <w:p w14:paraId="2478310A" w14:textId="77777777" w:rsidR="001B23C7" w:rsidRPr="00802AEF" w:rsidRDefault="001B23C7" w:rsidP="00802AEF">
      <w:pPr>
        <w:spacing w:after="0" w:line="240" w:lineRule="auto"/>
        <w:rPr>
          <w:rFonts w:ascii="Arial" w:hAnsi="Arial" w:cs="Arial"/>
          <w:color w:val="003043"/>
          <w:sz w:val="26"/>
          <w:szCs w:val="26"/>
        </w:rPr>
      </w:pPr>
    </w:p>
    <w:p w14:paraId="31FE04C1" w14:textId="0D02A3EB" w:rsidR="001B23C7" w:rsidRPr="00793E5D"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Describe a significant disagreement with a peer executive, Manufacturing, Operations, Quality Assurance, or Supply Chain, over a laboratory-related decision (e.g., testing priority, investigation conclusion, or resource allocation). How was it resolved, and what was the relationship like afterward?</w:t>
      </w:r>
    </w:p>
    <w:p w14:paraId="7248F414" w14:textId="03FD8E66" w:rsidR="001B23C7" w:rsidRPr="00793E5D"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QC Director simply prevailed. Evidence of strong communication, negotiation, and influence skills. A focus on finding a solution that balanced laboratory capacity, scientific rigor, and operational needs. Evidence of a preserved or repaired working relationship.</w:t>
      </w:r>
    </w:p>
    <w:p w14:paraId="6F34B261" w14:textId="2623DDF4" w:rsidR="001B23C7" w:rsidRPr="00793E5D"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How do you partner with the Manufacturing and Operations functions to ensure that QC testing supports production schedules and supply commitments? Give a specific example of how you've made this partnership effective.</w:t>
      </w:r>
    </w:p>
    <w:p w14:paraId="0CDFEE99" w14:textId="2E39181A" w:rsidR="001B23C7" w:rsidRPr="00793E5D"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service-oriented, collaborative mindset. Evidence of regular communication with Manufacturing and Operations, and a focus on understanding their needs and pain points. Practical examples of joint problem-solving (e.g., reducing testing bottlenecks, improving investigation timelines, supporting new product introductions).</w:t>
      </w:r>
    </w:p>
    <w:p w14:paraId="43B5F1DE" w14:textId="7D77345B" w:rsidR="001B23C7" w:rsidRPr="00793E5D"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partner with the Quality Assurance function to support deviation investigations, change control assessments, and regulatory submissions? Give a specific example of how you've provided scientific expertise to support QA.</w:t>
      </w:r>
    </w:p>
    <w:p w14:paraId="2027000F" w14:textId="24EE1FF2" w:rsidR="001B23C7" w:rsidRPr="00DF64B3"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adversarial, approach to QA. An understanding of the QA role and the importance of QC's scientific input. Evidence of providing clear, science-based advice to support quality decisions. Practical examples of effective QA-QC partnership.</w:t>
      </w:r>
    </w:p>
    <w:p w14:paraId="31265FE6" w14:textId="16AEA751" w:rsidR="001B23C7" w:rsidRPr="00793E5D"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lastRenderedPageBreak/>
        <w:t>Q20.</w:t>
      </w:r>
      <w:r>
        <w:rPr>
          <w:rFonts w:ascii="Arial" w:hAnsi="Arial" w:cs="Arial"/>
          <w:color w:val="003043"/>
          <w:sz w:val="26"/>
          <w:szCs w:val="26"/>
        </w:rPr>
        <w:t xml:space="preserve"> How do you collaborate with R&amp;D and Process Development to facilitate technology transfers and new product introductions into the QC laboratory? Give a specific example.</w:t>
      </w:r>
    </w:p>
    <w:p w14:paraId="4E22D207" w14:textId="126ADE65" w:rsidR="001B23C7" w:rsidRPr="00DF64B3"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partnership mindset with R&amp;D/Development. Understanding of the need for early engagement and method transfer. Evidence of a structured approach to method validation and transfer. Practical experience with ensuring laboratory readiness for new products.</w:t>
      </w:r>
    </w:p>
    <w:p w14:paraId="28E025D2" w14:textId="77777777" w:rsidR="001B23C7" w:rsidRPr="00802AEF" w:rsidRDefault="001B23C7" w:rsidP="00802AEF">
      <w:pPr>
        <w:spacing w:after="0" w:line="240" w:lineRule="auto"/>
        <w:rPr>
          <w:rFonts w:ascii="Arial" w:hAnsi="Arial" w:cs="Arial"/>
          <w:color w:val="003043"/>
          <w:sz w:val="26"/>
          <w:szCs w:val="26"/>
        </w:rPr>
      </w:pPr>
    </w:p>
    <w:p w14:paraId="701890EC" w14:textId="5637B742" w:rsidR="001B23C7" w:rsidRPr="006B0ACD" w:rsidRDefault="001B23C7" w:rsidP="00802AEF">
      <w:pPr>
        <w:spacing w:after="0" w:line="240" w:lineRule="auto"/>
        <w:rPr>
          <w:rFonts w:ascii="Arial" w:hAnsi="Arial" w:cs="Arial"/>
          <w:b/>
          <w:bCs/>
          <w:color w:val="003043"/>
          <w:sz w:val="32"/>
          <w:szCs w:val="32"/>
        </w:rPr>
      </w:pPr>
      <w:r>
        <w:rPr>
          <w:rFonts w:ascii="Arial" w:hAnsi="Arial" w:cs="Arial"/>
          <w:b/>
          <w:bCs/>
          <w:color w:val="003043"/>
          <w:sz w:val="32"/>
          <w:szCs w:val="32"/>
        </w:rPr>
        <w:t>6. OOS/OOT Investigation &amp; Method Lifecycle Management</w:t>
      </w:r>
    </w:p>
    <w:p w14:paraId="797C9DAD" w14:textId="77777777" w:rsidR="001B23C7" w:rsidRPr="00802AEF" w:rsidRDefault="001B23C7" w:rsidP="00802AEF">
      <w:pPr>
        <w:spacing w:after="0" w:line="240" w:lineRule="auto"/>
        <w:rPr>
          <w:rFonts w:ascii="Arial" w:hAnsi="Arial" w:cs="Arial"/>
          <w:color w:val="003043"/>
          <w:sz w:val="26"/>
          <w:szCs w:val="26"/>
        </w:rPr>
      </w:pPr>
    </w:p>
    <w:p w14:paraId="3CB9DE13" w14:textId="2C4A8BD1" w:rsidR="001B23C7" w:rsidRPr="002F4C1E"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Describe a complex OOS investigation you led where the root cause was initially elusive. What was your investigative approach, how did you think outside the box, and what was the eventual outcome?</w:t>
      </w:r>
    </w:p>
    <w:p w14:paraId="4B2FD8F0" w14:textId="107051DB" w:rsidR="001B23C7" w:rsidRPr="002F4C1E"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scientifically rigorous approach to complex investigations. Evidence of persistence and creative thinking. Practical experience with advanced investigative techniques (e.g., forced degradation studies, impurity profiling). A tangible outcome that prevented recurrence or improved the method.</w:t>
      </w:r>
    </w:p>
    <w:p w14:paraId="4084846F" w14:textId="7FEAB1A5" w:rsidR="001B23C7" w:rsidRPr="002F4C1E"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Walk me through the analytical method lifecycle at your site. How do you manage method validation, verification, transfer, and continuous improvement? Give a specific example of a method transfer you managed.</w:t>
      </w:r>
    </w:p>
    <w:p w14:paraId="511DB0FF" w14:textId="78F0CD15" w:rsidR="001B23C7" w:rsidRPr="002F4C1E"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i/>
          <w:iCs/>
        </w:rPr>
        <w:t>What to listen for:</w:t>
      </w:r>
      <w:r>
        <w:rPr>
          <w:rFonts w:ascii="Arial" w:hAnsi="Arial" w:cs="Arial"/>
          <w:color w:val="003043"/>
          <w:sz w:val="26"/>
          <w:szCs w:val="26"/>
          <w:i/>
          <w:iCs/>
        </w:rPr>
        <w:t xml:space="preserve"> Deep understanding of the analytical method lifecycle (per ICH Q2, USP &lt;1225&gt;, &lt;1226&gt;). Practical experience with method validation, verification, and transfer. Evidence of a structured approach to method transfer (e.g., gap assessment, training, co-testing). An understanding of the importance of method robustness and lifecycle management</w:t>
      </w:r>
      <w:r>
        <w:rPr>
          <w:rFonts w:ascii="Arial" w:hAnsi="Arial" w:cs="Arial"/>
          <w:color w:val="003043"/>
          <w:sz w:val="26"/>
          <w:szCs w:val="26"/>
        </w:rPr>
        <w:t>.</w:t>
      </w:r>
    </w:p>
    <w:p w14:paraId="7B0EE837" w14:textId="719E0D6E" w:rsidR="001B23C7" w:rsidRPr="002F4C1E"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How do you ensure that the laboratory's analytical methods remain compendially compliant (e.g., USP, EP, JP) and aligned with evolving regulatory expectations? Give a specific example of how you've adapted methods in response to regulatory changes.</w:t>
      </w:r>
    </w:p>
    <w:p w14:paraId="4FDC17C1" w14:textId="349AC786" w:rsidR="001B23C7" w:rsidRPr="002F4C1E"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Currency of knowledge and a proactive approach to regulatory compliance. Evidence of monitoring pharmacopoeial and regulatory changes. Practical experience with method updates and revalidation. An understanding of the importance of maintaining compendial compliance.</w:t>
      </w:r>
    </w:p>
    <w:p w14:paraId="05E3A823" w14:textId="6E8BBA41" w:rsidR="001B23C7" w:rsidRPr="002F4C1E"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xml:space="preserve"> Tell me about a time you had to defend an analytical method or investigation conclusion during a regulatory inspection. What was the inspector's concern, how did you respond, and what was the outcome?</w:t>
      </w:r>
    </w:p>
    <w:p w14:paraId="2446673E" w14:textId="154F2C92" w:rsidR="001B23C7" w:rsidRPr="002F4C1E"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experience in the inspection room as a technical expert. Evidence of calm, credible, science-based presentation to regulators. An understanding of how to handle challenging or unexpected questions. Practical experience with defending analytical data and interpretations.</w:t>
      </w:r>
    </w:p>
    <w:p w14:paraId="6102B91F" w14:textId="77777777" w:rsidR="001B23C7" w:rsidRPr="00802AEF" w:rsidRDefault="001B23C7" w:rsidP="00802AEF">
      <w:pPr>
        <w:spacing w:after="0" w:line="240" w:lineRule="auto"/>
        <w:rPr>
          <w:rFonts w:ascii="Arial" w:hAnsi="Arial" w:cs="Arial"/>
          <w:color w:val="003043"/>
          <w:sz w:val="26"/>
          <w:szCs w:val="26"/>
        </w:rPr>
      </w:pPr>
    </w:p>
    <w:p w14:paraId="4084C7E2" w14:textId="6ED2B5BB" w:rsidR="001B23C7" w:rsidRPr="003F009F" w:rsidRDefault="001B23C7" w:rsidP="00802AEF">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40F4F8FA" w14:textId="77777777" w:rsidR="001B23C7" w:rsidRPr="00802AEF" w:rsidRDefault="001B23C7" w:rsidP="00802AEF">
      <w:pPr>
        <w:spacing w:after="0" w:line="240" w:lineRule="auto"/>
        <w:rPr>
          <w:rFonts w:ascii="Arial" w:hAnsi="Arial" w:cs="Arial"/>
          <w:color w:val="003043"/>
          <w:sz w:val="26"/>
          <w:szCs w:val="26"/>
        </w:rPr>
      </w:pPr>
    </w:p>
    <w:p w14:paraId="11005A6D" w14:textId="16664AA0" w:rsidR="001B23C7" w:rsidRPr="00C126B3"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This role requires deep technical and regulatory expertise in a QC laboratory environment, combined with strong leadership and financial management skills. What in your background makes you confident you can operate at this level, and where do you expect the learning curve to be steepest?</w:t>
      </w:r>
    </w:p>
    <w:p w14:paraId="073FE758" w14:textId="3A2EA744" w:rsidR="001B23C7" w:rsidRPr="00C126B3"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oral solids) and analytical techniques. A clear-eyed view of the specific challenges of the role.</w:t>
      </w:r>
    </w:p>
    <w:p w14:paraId="0205E791" w14:textId="57701187" w:rsidR="001B23C7" w:rsidRPr="00C126B3"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Q26</w:t>
      </w:r>
      <w:r>
        <w:rPr>
          <w:rFonts w:ascii="Arial" w:hAnsi="Arial" w:cs="Arial"/>
          <w:color w:val="003043"/>
          <w:sz w:val="26"/>
          <w:szCs w:val="26"/>
        </w:rPr>
        <w:t>. Why are you interested in this organization and this specific Quality Control Director mandate, and why at this point in your career?</w:t>
      </w:r>
    </w:p>
    <w:p w14:paraId="5C4CF367" w14:textId="71C14E45" w:rsidR="001B23C7" w:rsidRPr="00C126B3"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product class, technology, culture) rather than generic ambition. A clear articulation of why their personal values and career goals align with the company's mission and the challenges of this position.</w:t>
      </w:r>
    </w:p>
    <w:p w14:paraId="3FDC196B" w14:textId="2183EA35" w:rsidR="001B23C7" w:rsidRPr="009A412B" w:rsidRDefault="001B23C7" w:rsidP="00802AEF">
      <w:pPr>
        <w:spacing w:after="0" w:line="240" w:lineRule="auto"/>
        <w:rPr>
          <w:rFonts w:ascii="Arial" w:hAnsi="Arial" w:cs="Arial"/>
          <w:color w:val="003043"/>
          <w:sz w:val="26"/>
          <w:szCs w:val="26"/>
        </w:rPr>
      </w:pPr>
      <w:r>
        <w:rPr>
          <w:rFonts w:ascii="Arial" w:hAnsi="Arial" w:cs="Arial"/>
          <w:b/>
          <w:bCs/>
          <w:color w:val="003043"/>
          <w:sz w:val="26"/>
          <w:szCs w:val="26"/>
        </w:rPr>
        <w:t>Q27.</w:t>
      </w:r>
      <w:r>
        <w:rPr>
          <w:rFonts w:ascii="Arial" w:hAnsi="Arial" w:cs="Arial"/>
          <w:color w:val="003043"/>
          <w:sz w:val="26"/>
          <w:szCs w:val="26"/>
        </w:rPr>
        <w:t xml:space="preserve"> What would you need from the Site Director / VP of Quality and the broader executive team in your first six months to be effective in this role, and what would you consider a realistic marker of success at the one-year mark?</w:t>
      </w:r>
    </w:p>
    <w:p w14:paraId="08E6C23D" w14:textId="103F3A32" w:rsidR="001B23C7" w:rsidRPr="009A412B"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Specificity about resourcing, authority, and access (e.g., "I will need to understand the current laboratory capacity, backlog, and instrument condition," or "I need a clear view of the site's capital plan for laboratory equipment and LIMS"). A measurable, appropriately scoped definition of early success (e.g., "reducing the OOS rate by X%," "reducing laboratory turnaround time by Y days," "reducing the backlog of stability samples," or "successfully leading a regulatory inspection with zero critical observations").</w:t>
      </w:r>
    </w:p>
    <w:p w14:paraId="42D404ED" w14:textId="4364F5AD" w:rsidR="001B23C7" w:rsidRPr="009A412B" w:rsidRDefault="001B23C7" w:rsidP="00802AEF">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Closing questions for the candidate</w:t>
      </w:r>
    </w:p>
    <w:p w14:paraId="5ACDDB87" w14:textId="77777777" w:rsidR="001B23C7" w:rsidRPr="00802AEF" w:rsidRDefault="001B23C7" w:rsidP="00802AEF">
      <w:pPr>
        <w:spacing w:after="0" w:line="240" w:lineRule="auto"/>
        <w:rPr>
          <w:rFonts w:ascii="Arial" w:hAnsi="Arial" w:cs="Arial"/>
          <w:color w:val="003043"/>
          <w:sz w:val="26"/>
          <w:szCs w:val="26"/>
        </w:rPr>
      </w:pPr>
    </w:p>
    <w:p w14:paraId="266BA54F" w14:textId="77777777" w:rsidR="001B23C7" w:rsidRPr="009A412B" w:rsidRDefault="001B23C7" w:rsidP="00802AEF">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0AB18452" w14:textId="77777777" w:rsidR="001B23C7" w:rsidRPr="009A412B" w:rsidRDefault="001B23C7" w:rsidP="00802AEF">
      <w:pPr>
        <w:spacing w:after="0" w:line="240" w:lineRule="auto"/>
        <w:rPr>
          <w:rFonts w:ascii="Arial" w:hAnsi="Arial" w:cs="Arial"/>
          <w:color w:val="003043"/>
          <w:sz w:val="26"/>
          <w:szCs w:val="26"/>
        </w:rPr>
      </w:pPr>
    </w:p>
    <w:p w14:paraId="572DEF3E" w14:textId="3E5E4E58" w:rsidR="001B23C7" w:rsidRPr="009A412B" w:rsidRDefault="001B23C7" w:rsidP="009A412B">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QC laboratory's current operational performance, key challenges (e.g., capacity, turnaround times, OOS rates, backlog), and the biggest risks to meeting manufacturing release schedules.</w:t>
      </w:r>
    </w:p>
    <w:p w14:paraId="68550437" w14:textId="17C3FA77" w:rsidR="001B23C7" w:rsidRPr="009A412B" w:rsidRDefault="001B23C7" w:rsidP="009A412B">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laboratory's regulatory track record and any current compliance commitments or observations related to QC operations, data integrity, or analytical methods.</w:t>
      </w:r>
    </w:p>
    <w:p w14:paraId="4071EC40" w14:textId="22C61530" w:rsidR="001B23C7" w:rsidRPr="009A412B" w:rsidRDefault="001B23C7" w:rsidP="009A412B">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QC, Manufacturing, QA, and Supply Chain, specifically, where past friction has occurred and how it has been resolved.</w:t>
      </w:r>
    </w:p>
    <w:p w14:paraId="107A93B8" w14:textId="4548CF38" w:rsidR="001B23C7" w:rsidRPr="009A412B" w:rsidRDefault="001B23C7" w:rsidP="009A412B">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approach to digital transformation (e.g., LIMS, ELN, chromatography data systems, automation) and its maturity in this area.</w:t>
      </w:r>
    </w:p>
    <w:p w14:paraId="105E6365" w14:textId="304AB1C4" w:rsidR="001B23C7" w:rsidRPr="009A412B" w:rsidRDefault="001B23C7" w:rsidP="009A412B">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QC team composition, vacancies, and any recent turnover, and the root causes for that turnover.</w:t>
      </w:r>
    </w:p>
    <w:p w14:paraId="7B0D08F7" w14:textId="5A27BCF2" w:rsidR="001B23C7" w:rsidRPr="009A412B" w:rsidRDefault="001B23C7" w:rsidP="009A412B">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capital investment plans for new instruments, automation, or laboratory facilities.</w:t>
      </w:r>
    </w:p>
    <w:p w14:paraId="1A2821A5" w14:textId="2B2B0D52" w:rsidR="001B23C7" w:rsidRPr="009A412B" w:rsidRDefault="001B23C7" w:rsidP="009A412B">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product pipeline and the volume of new product introductions or technology transfers expected over the next 12–24 months (which will impact laboratory workload and method development/validation).</w:t>
      </w:r>
    </w:p>
    <w:p w14:paraId="536B46DF" w14:textId="0A051608" w:rsidR="001B23C7" w:rsidRPr="009A412B" w:rsidRDefault="001B23C7" w:rsidP="009A412B">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approach to analytical method lifecycle management and its investment in method development and validation resources.</w:t>
      </w:r>
    </w:p>
    <w:p w14:paraId="558AC282" w14:textId="77777777" w:rsidR="001B23C7" w:rsidRPr="00954ABE" w:rsidRDefault="001B23C7" w:rsidP="00802AEF">
      <w:pPr>
        <w:spacing w:after="0" w:line="240" w:lineRule="auto"/>
        <w:rPr>
          <w:rFonts w:ascii="Arial" w:hAnsi="Arial" w:cs="Arial"/>
          <w:color w:val="003043"/>
          <w:sz w:val="26"/>
          <w:szCs w:val="26"/>
          <w:i/>
          <w:iCs/>
        </w:rPr>
      </w:pPr>
    </w:p>
    <w:p w14:paraId="52B3E946" w14:textId="2812461C" w:rsidR="00EC2622" w:rsidRPr="00954ABE" w:rsidRDefault="001B23C7" w:rsidP="00802AEF">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and 2 to reflect whether this organization focuses on biologics, sterile injectables, small molecules, or other modalities.</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Quality Control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954ABE">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36389E"/>
    <w:multiLevelType w:val="hybridMultilevel"/>
    <w:tmpl w:val="A824E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2129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3C7"/>
    <w:rsid w:val="00163EE7"/>
    <w:rsid w:val="00171414"/>
    <w:rsid w:val="001B23C7"/>
    <w:rsid w:val="002F4C1E"/>
    <w:rsid w:val="00351102"/>
    <w:rsid w:val="00364463"/>
    <w:rsid w:val="003F009F"/>
    <w:rsid w:val="005B349A"/>
    <w:rsid w:val="006B0ACD"/>
    <w:rsid w:val="00725A4C"/>
    <w:rsid w:val="00793E5D"/>
    <w:rsid w:val="00802AEF"/>
    <w:rsid w:val="008A77F6"/>
    <w:rsid w:val="00925A59"/>
    <w:rsid w:val="00932EA7"/>
    <w:rsid w:val="00954ABE"/>
    <w:rsid w:val="009632A9"/>
    <w:rsid w:val="009A412B"/>
    <w:rsid w:val="00C126B3"/>
    <w:rsid w:val="00DF64B3"/>
    <w:rsid w:val="00EC2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2C90"/>
  <w15:chartTrackingRefBased/>
  <w15:docId w15:val="{8C144951-E93F-4914-98C6-25279938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2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2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2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2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2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2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2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2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2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2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2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2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2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3C7"/>
    <w:rPr>
      <w:rFonts w:eastAsiaTheme="majorEastAsia" w:cstheme="majorBidi"/>
      <w:color w:val="272727" w:themeColor="text1" w:themeTint="D8"/>
    </w:rPr>
  </w:style>
  <w:style w:type="paragraph" w:styleId="Title">
    <w:name w:val="Title"/>
    <w:basedOn w:val="Normal"/>
    <w:next w:val="Normal"/>
    <w:link w:val="TitleChar"/>
    <w:uiPriority w:val="10"/>
    <w:qFormat/>
    <w:rsid w:val="001B2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3C7"/>
    <w:pPr>
      <w:spacing w:before="160"/>
      <w:jc w:val="center"/>
    </w:pPr>
    <w:rPr>
      <w:i/>
      <w:iCs/>
      <w:color w:val="404040" w:themeColor="text1" w:themeTint="BF"/>
    </w:rPr>
  </w:style>
  <w:style w:type="character" w:customStyle="1" w:styleId="QuoteChar">
    <w:name w:val="Quote Char"/>
    <w:basedOn w:val="DefaultParagraphFont"/>
    <w:link w:val="Quote"/>
    <w:uiPriority w:val="29"/>
    <w:rsid w:val="001B23C7"/>
    <w:rPr>
      <w:i/>
      <w:iCs/>
      <w:color w:val="404040" w:themeColor="text1" w:themeTint="BF"/>
    </w:rPr>
  </w:style>
  <w:style w:type="paragraph" w:styleId="ListParagraph">
    <w:name w:val="List Paragraph"/>
    <w:basedOn w:val="Normal"/>
    <w:uiPriority w:val="34"/>
    <w:qFormat/>
    <w:rsid w:val="001B23C7"/>
    <w:pPr>
      <w:ind w:left="720"/>
      <w:contextualSpacing/>
    </w:pPr>
  </w:style>
  <w:style w:type="character" w:styleId="IntenseEmphasis">
    <w:name w:val="Intense Emphasis"/>
    <w:basedOn w:val="DefaultParagraphFont"/>
    <w:uiPriority w:val="21"/>
    <w:qFormat/>
    <w:rsid w:val="001B23C7"/>
    <w:rPr>
      <w:i/>
      <w:iCs/>
      <w:color w:val="0F4761" w:themeColor="accent1" w:themeShade="BF"/>
    </w:rPr>
  </w:style>
  <w:style w:type="paragraph" w:styleId="IntenseQuote">
    <w:name w:val="Intense Quote"/>
    <w:basedOn w:val="Normal"/>
    <w:next w:val="Normal"/>
    <w:link w:val="IntenseQuoteChar"/>
    <w:uiPriority w:val="30"/>
    <w:qFormat/>
    <w:rsid w:val="001B2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23C7"/>
    <w:rPr>
      <w:i/>
      <w:iCs/>
      <w:color w:val="0F4761" w:themeColor="accent1" w:themeShade="BF"/>
    </w:rPr>
  </w:style>
  <w:style w:type="character" w:styleId="IntenseReference">
    <w:name w:val="Intense Reference"/>
    <w:basedOn w:val="DefaultParagraphFont"/>
    <w:uiPriority w:val="32"/>
    <w:qFormat/>
    <w:rsid w:val="001B23C7"/>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CF55F0-437E-48F2-90E6-B7A5EDDAC731}"/>
</file>

<file path=customXml/itemProps2.xml><?xml version="1.0" encoding="utf-8"?>
<ds:datastoreItem xmlns:ds="http://schemas.openxmlformats.org/officeDocument/2006/customXml" ds:itemID="{99267DBA-3E64-43FB-B729-26FD7CFD3877}"/>
</file>

<file path=customXml/itemProps3.xml><?xml version="1.0" encoding="utf-8"?>
<ds:datastoreItem xmlns:ds="http://schemas.openxmlformats.org/officeDocument/2006/customXml" ds:itemID="{879E305D-EBCB-4C74-A66D-6CC7A7213A28}"/>
</file>

<file path=docProps/app.xml><?xml version="1.0" encoding="utf-8"?>
<Properties xmlns="http://schemas.openxmlformats.org/officeDocument/2006/extended-properties" xmlns:vt="http://schemas.openxmlformats.org/officeDocument/2006/docPropsVTypes">
  <Template>Normal</Template>
  <TotalTime>34</TotalTime>
  <Pages>5</Pages>
  <Words>2583</Words>
  <Characters>15731</Characters>
  <Application>Microsoft Office Word</Application>
  <DocSecurity>0</DocSecurity>
  <Lines>238</Lines>
  <Paragraphs>90</Paragraphs>
  <ScaleCrop>false</ScaleCrop>
  <Company/>
  <LinksUpToDate>false</LinksUpToDate>
  <CharactersWithSpaces>18224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16</cp:revision>
  <dcterms:created xsi:type="dcterms:W3CDTF">2026-08-18T20:53:00Z</dcterms:created>
  <dcterms:modified xsi:type="dcterms:W3CDTF">2026-09-04T10:31:00Z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