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7DFCC6" w14:textId="412A9899" w:rsidR="00444E7C" w:rsidRPr="003256C1" w:rsidRDefault="00444E7C" w:rsidP="003256C1">
      <w:pPr>
        <w:spacing w:after="0" w:line="240" w:lineRule="auto"/>
        <w:jc w:val="center"/>
        <w:rPr>
          <w:rFonts w:ascii="Arial" w:hAnsi="Arial" w:cs="Arial"/>
          <w:b/>
          <w:bCs/>
          <w:color w:val="003043"/>
          <w:sz w:val="44"/>
          <w:szCs w:val="44"/>
        </w:rPr>
      </w:pPr>
      <w:r>
        <w:rPr>
          <w:rFonts w:ascii="Arial" w:hAnsi="Arial" w:cs="Arial"/>
          <w:b/>
          <w:bCs/>
          <w:color w:val="003043"/>
          <w:sz w:val="44"/>
          <w:szCs w:val="44"/>
        </w:rPr>
        <w:t>Head of Manufacturing Science and Technology (MS&amp;T) Interview Question Bank</w:t>
      </w:r>
    </w:p>
    <w:p>
      <w:pPr>
        <w:rPr>
          <w:rFonts w:ascii="Arial" w:hAnsi="Arial" w:cs="Arial"/>
          <w:color w:val="003043"/>
          <w:sz w:val="26"/>
          <w:szCs w:val="26"/>
        </w:rPr>
      </w:pPr>
    </w:p>
    <w:p w14:paraId="14D0FCD5" w14:textId="77777777" w:rsidR="003256C1" w:rsidRPr="003256C1" w:rsidRDefault="003256C1" w:rsidP="003256C1">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3080228A" w14:textId="1E286E9F" w:rsidR="003256C1" w:rsidRPr="003256C1" w:rsidRDefault="003256C1" w:rsidP="003256C1">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54DDBE03" w14:textId="77777777" w:rsidR="00444E7C" w:rsidRPr="003256C1" w:rsidRDefault="00444E7C" w:rsidP="003256C1">
      <w:pPr>
        <w:spacing w:after="0" w:line="240" w:lineRule="auto"/>
        <w:rPr>
          <w:rFonts w:ascii="Arial" w:hAnsi="Arial" w:cs="Arial"/>
          <w:color w:val="003043"/>
          <w:sz w:val="26"/>
          <w:szCs w:val="26"/>
        </w:rPr>
      </w:pPr>
    </w:p>
    <w:p w14:paraId="59CF6C1B" w14:textId="4BB16B6E" w:rsidR="00444E7C" w:rsidRPr="003256C1" w:rsidRDefault="00444E7C" w:rsidP="003256C1">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05731AAF" w14:textId="77777777" w:rsidR="00444E7C" w:rsidRPr="003256C1" w:rsidRDefault="00444E7C" w:rsidP="003256C1">
      <w:pPr>
        <w:spacing w:after="0" w:line="240" w:lineRule="auto"/>
        <w:rPr>
          <w:rFonts w:ascii="Arial" w:hAnsi="Arial" w:cs="Arial"/>
          <w:color w:val="003043"/>
          <w:sz w:val="26"/>
          <w:szCs w:val="26"/>
        </w:rPr>
      </w:pPr>
    </w:p>
    <w:p w14:paraId="2BD35B01" w14:textId="77777777" w:rsidR="00444E7C" w:rsidRPr="003256C1" w:rsidRDefault="00444E7C" w:rsidP="003256C1">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Head of MS&amp;T job description: commercial manufacturing technical support, process validation &amp; lifecycle management, technical transfer &amp; process improvement, regulatory compliance &amp; audit support, cross-functional leadership, and team leadership &amp; development. It closes with questions on qualifications/experience fit and a short set of closing questions for the candidate.</w:t>
      </w:r>
    </w:p>
    <w:p w14:paraId="66570E60" w14:textId="77777777" w:rsidR="00444E7C" w:rsidRPr="003256C1" w:rsidRDefault="00444E7C" w:rsidP="003256C1">
      <w:pPr>
        <w:spacing w:after="0" w:line="240" w:lineRule="auto"/>
        <w:rPr>
          <w:rFonts w:ascii="Arial" w:hAnsi="Arial" w:cs="Arial"/>
          <w:color w:val="003043"/>
          <w:sz w:val="26"/>
          <w:szCs w:val="26"/>
        </w:rPr>
      </w:pPr>
    </w:p>
    <w:p w14:paraId="34CF70FC" w14:textId="18113605" w:rsidR="00444E7C" w:rsidRPr="003256C1" w:rsidRDefault="00444E7C" w:rsidP="003256C1">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Site Director, VP of Operations, or CTO should weight Sections 3 and 4 more heavily.</w:t>
      </w:r>
    </w:p>
    <w:p w14:paraId="152E53E8" w14:textId="77777777" w:rsidR="00444E7C" w:rsidRPr="003256C1" w:rsidRDefault="00444E7C" w:rsidP="003256C1">
      <w:pPr>
        <w:spacing w:after="0" w:line="240" w:lineRule="auto"/>
        <w:rPr>
          <w:rFonts w:ascii="Arial" w:hAnsi="Arial" w:cs="Arial"/>
          <w:color w:val="003043"/>
          <w:sz w:val="26"/>
          <w:szCs w:val="26"/>
        </w:rPr>
      </w:pPr>
    </w:p>
    <w:p w14:paraId="7812582C" w14:textId="2E7E40C7" w:rsidR="00444E7C" w:rsidRPr="005329EE" w:rsidRDefault="00444E7C" w:rsidP="003256C1">
      <w:pPr>
        <w:spacing w:after="0" w:line="240" w:lineRule="auto"/>
        <w:rPr>
          <w:rFonts w:ascii="Arial" w:hAnsi="Arial" w:cs="Arial"/>
          <w:b/>
          <w:bCs/>
          <w:color w:val="003043"/>
          <w:sz w:val="32"/>
          <w:szCs w:val="32"/>
        </w:rPr>
      </w:pPr>
      <w:r>
        <w:rPr>
          <w:rFonts w:ascii="Arial" w:hAnsi="Arial" w:cs="Arial"/>
          <w:b/>
          <w:bCs/>
          <w:color w:val="003043"/>
          <w:sz w:val="32"/>
          <w:szCs w:val="32"/>
        </w:rPr>
        <w:t>1. Commercial Manufacturing Technical Support</w:t>
      </w:r>
    </w:p>
    <w:p w14:paraId="72CD829F" w14:textId="77777777" w:rsidR="00444E7C" w:rsidRPr="003256C1" w:rsidRDefault="00444E7C" w:rsidP="003256C1">
      <w:pPr>
        <w:spacing w:after="0" w:line="240" w:lineRule="auto"/>
        <w:rPr>
          <w:rFonts w:ascii="Arial" w:hAnsi="Arial" w:cs="Arial"/>
          <w:color w:val="003043"/>
          <w:sz w:val="26"/>
          <w:szCs w:val="26"/>
        </w:rPr>
      </w:pPr>
    </w:p>
    <w:p w14:paraId="51190AAB" w14:textId="739087A3" w:rsidR="00444E7C" w:rsidRPr="005329EE"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xml:space="preserve">. Describe a significant manufacturing deviation or OOS result that you led the investigation for. What was the issue, what was your root cause analysis approach, and what was the outcome? How did you ensure the CAPA was truly effective?</w:t>
      </w:r>
    </w:p>
    <w:p w14:paraId="4C018B7D" w14:textId="557CBC4E" w:rsidR="00444E7C" w:rsidRPr="00456393"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on-the-floor technical troubleshooting experience. A structured root cause investigation methodology (e.g., Fishbone, 5-Whys, FMEA, Kepner-Tregoe). Evidence of going beyond the immediate fix to address systemic root causes. A tangible outcome demonstrating effective CAPA.</w:t>
      </w:r>
    </w:p>
    <w:p w14:paraId="2C6E6252" w14:textId="32C26074" w:rsidR="00444E7C" w:rsidRPr="005329EE"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Walk me through your approach to establishing and maintaining a Continuous Process Verification (CPV) program. How do you select what to monitor, set alert limits, and respond to trends that suggest process drift?</w:t>
      </w:r>
    </w:p>
    <w:p w14:paraId="28C6517B" w14:textId="1185F47B" w:rsidR="00444E7C" w:rsidRPr="00B56346"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practical understanding of CPV (Stage 3 of the validation lifecycle). Evidence of using statistical process control (SPC) and data analytics (e.g., Minitab, JMP). A disciplined approach to monitoring, trend analysis, and decision-making. Understanding of the link between CPV and maintaining a state of control.</w:t>
      </w:r>
    </w:p>
    <w:p w14:paraId="718C2294" w14:textId="69040072" w:rsidR="00444E7C" w:rsidRPr="005329EE"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Tell me about a time you had to provide "on-the-floor" technical support during a manufacturing campaign that was experiencing repeated issues. What was your role, how did you troubleshoot in real-time, and what did you learn?</w:t>
      </w:r>
    </w:p>
    <w:p w14:paraId="2ADBFA6D" w14:textId="336A97FD" w:rsidR="00444E7C" w:rsidRPr="00B56346"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"hands-on" engineering or scientific mindset. Evidence of practical, real-time problem-solving under pressure. Collaboration with Operations and Quality to resolve issues without compromising schedule or quality. A tangible example of their technical contribution to a successful campaign.</w:t>
      </w:r>
    </w:p>
    <w:p w14:paraId="5D2920CC" w14:textId="4A1728C3" w:rsidR="00444E7C" w:rsidRPr="005329EE"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How do you ensure that your MS&amp;T team is effectively integrated with the Manufacturing Operations team to provide timely technical support, rather than operating as a separate, reactive group?</w:t>
      </w:r>
    </w:p>
    <w:p w14:paraId="5288E3FC" w14:textId="0E5E1CB5" w:rsidR="00444E7C" w:rsidRPr="00503B92"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service-oriented, collaborative mindset, not a siloed one. Evidence of embedding MS&amp;T resources into the manufacturing environment. Practical examples of processes that ensure rapid response to technical issues (e.g., daily tier meetings, on-call rotation, joint KPIs).</w:t>
      </w:r>
    </w:p>
    <w:p w14:paraId="3AAE60E9" w14:textId="77777777" w:rsidR="00444E7C" w:rsidRPr="003256C1" w:rsidRDefault="00444E7C" w:rsidP="003256C1">
      <w:pPr>
        <w:spacing w:after="0" w:line="240" w:lineRule="auto"/>
        <w:rPr>
          <w:rFonts w:ascii="Arial" w:hAnsi="Arial" w:cs="Arial"/>
          <w:color w:val="003043"/>
          <w:sz w:val="26"/>
          <w:szCs w:val="26"/>
        </w:rPr>
      </w:pPr>
    </w:p>
    <w:p w14:paraId="4EC88C35" w14:textId="5ED9C96D" w:rsidR="00444E7C" w:rsidRPr="005967A7" w:rsidRDefault="00444E7C" w:rsidP="003256C1">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2. Process Validation &amp; Lifecycle Management</w:t>
      </w:r>
    </w:p>
    <w:p w14:paraId="7EB7A49E" w14:textId="77777777" w:rsidR="00444E7C" w:rsidRPr="003256C1" w:rsidRDefault="00444E7C" w:rsidP="003256C1">
      <w:pPr>
        <w:spacing w:after="0" w:line="240" w:lineRule="auto"/>
        <w:rPr>
          <w:rFonts w:ascii="Arial" w:hAnsi="Arial" w:cs="Arial"/>
          <w:color w:val="003043"/>
          <w:sz w:val="26"/>
          <w:szCs w:val="26"/>
        </w:rPr>
      </w:pPr>
    </w:p>
    <w:p w14:paraId="663339A8" w14:textId="0043E429" w:rsidR="00444E7C" w:rsidRPr="00A92B5D"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Walk me through a Process Performance Qualification (PPQ) you led from protocol development through execution and final report. What were the key challenges, and how did you ensure a successful outcome?</w:t>
      </w:r>
    </w:p>
    <w:p w14:paraId="3642C840" w14:textId="51502FE9" w:rsidR="00444E7C" w:rsidRPr="00A92B5D"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End-to-end experience with Stage 2 of the validation lifecycle. Depth on the statistical rationale for the PPQ design (e.g., number of batches, sampling plan, acceptance criteria). Evidence of cross-functional collaboration with Operations, Quality, and Development. An understanding of the link between PPQ and the final regulatory submission.</w:t>
      </w:r>
    </w:p>
    <w:p w14:paraId="6484F683" w14:textId="7343C8E9" w:rsidR="00444E7C" w:rsidRPr="00A92B5D"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Describe your approach to cleaning validation. How do you select the worst-case product, set limits, and ensure the program remains robust through product changes and facility modifications?</w:t>
      </w:r>
    </w:p>
    <w:p w14:paraId="6AF242D1" w14:textId="6CF71A3E" w:rsidR="00444E7C" w:rsidRPr="00A92B5D"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Deep, practical understanding of cleaning validation principles (e.g., MACO calculations, worst-case product selection, swab versus rinse sampling). Experience with bracketing and matrixing approaches. An understanding of the lifecycle approach to cleaning validation (ICH Q10).</w:t>
      </w:r>
    </w:p>
    <w:p w14:paraId="1CC37CB5" w14:textId="0B64B70A" w:rsidR="00444E7C" w:rsidRPr="00A92B5D"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Tell me about a time you had to revalidate a process or a piece of equipment due to a significant change (e.g., equipment upgrade, facility modification, raw material change). How did you scope the revalidation, and what was the regulatory impact?</w:t>
      </w:r>
    </w:p>
    <w:p w14:paraId="4F409C96" w14:textId="3C964C3A" w:rsidR="00444E7C" w:rsidRPr="00A92B5D"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change control and the associated validation impact assessment. Evidence of a risk-based approach to scoping revalidation activities. An understanding of the regulatory requirements for reporting changes (e.g., prior approval supplements, CBE-30).</w:t>
      </w:r>
    </w:p>
    <w:p w14:paraId="06DD4817" w14:textId="3E7B0E74" w:rsidR="00444E7C" w:rsidRPr="00A92B5D"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Q8.</w:t>
      </w:r>
      <w:r>
        <w:rPr>
          <w:rFonts w:ascii="Arial" w:hAnsi="Arial" w:cs="Arial"/>
          <w:color w:val="003043"/>
          <w:sz w:val="26"/>
          <w:szCs w:val="26"/>
        </w:rPr>
        <w:t xml:space="preserve"> How do you manage the Process Validation lifecycle for a portfolio of products? How do you ensure that Stage 3 (CPV) activities are meaningfully connected to Stage 1 and Stage 2 learnings?</w:t>
      </w:r>
    </w:p>
    <w:p w14:paraId="4D3A4F66" w14:textId="08C08F2B" w:rsidR="00444E7C" w:rsidRPr="00F54895"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strategic, portfolio-level view of validation, not just a product-by-product approach. Evidence of a lifecycle mindset, with continuous feedback between stages. Practical experience with knowledge management and maintaining the "process understanding" over time.</w:t>
      </w:r>
    </w:p>
    <w:p w14:paraId="5104D7B1" w14:textId="77777777" w:rsidR="00444E7C" w:rsidRPr="00A92B5D" w:rsidRDefault="00444E7C" w:rsidP="003256C1">
      <w:pPr>
        <w:spacing w:after="0" w:line="240" w:lineRule="auto"/>
        <w:rPr>
          <w:rFonts w:ascii="Arial" w:hAnsi="Arial" w:cs="Arial"/>
          <w:color w:val="003043"/>
          <w:sz w:val="26"/>
          <w:szCs w:val="26"/>
        </w:rPr>
      </w:pPr>
    </w:p>
    <w:p w14:paraId="0946D5F1" w14:textId="14D2EB38" w:rsidR="00444E7C" w:rsidRPr="0040482A" w:rsidRDefault="00444E7C" w:rsidP="003256C1">
      <w:pPr>
        <w:spacing w:after="0" w:line="240" w:lineRule="auto"/>
        <w:rPr>
          <w:rFonts w:ascii="Arial" w:hAnsi="Arial" w:cs="Arial"/>
          <w:b/>
          <w:bCs/>
          <w:color w:val="003043"/>
          <w:sz w:val="32"/>
          <w:szCs w:val="32"/>
        </w:rPr>
      </w:pPr>
      <w:r>
        <w:rPr>
          <w:rFonts w:ascii="Arial" w:hAnsi="Arial" w:cs="Arial"/>
          <w:b/>
          <w:bCs/>
          <w:color w:val="003043"/>
          <w:sz w:val="32"/>
          <w:szCs w:val="32"/>
        </w:rPr>
        <w:t>3. Technical Transfer &amp; Process Improvement</w:t>
      </w:r>
    </w:p>
    <w:p w14:paraId="7D8A4282" w14:textId="77777777" w:rsidR="00444E7C" w:rsidRPr="003256C1" w:rsidRDefault="00444E7C" w:rsidP="003256C1">
      <w:pPr>
        <w:spacing w:after="0" w:line="240" w:lineRule="auto"/>
        <w:rPr>
          <w:rFonts w:ascii="Arial" w:hAnsi="Arial" w:cs="Arial"/>
          <w:color w:val="003043"/>
          <w:sz w:val="26"/>
          <w:szCs w:val="26"/>
        </w:rPr>
      </w:pPr>
    </w:p>
    <w:p w14:paraId="3C266BC4" w14:textId="20F11790" w:rsidR="00444E7C" w:rsidRPr="0040482A"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Walk me through a technology transfer you led, either from Development into commercial manufacturing or between manufacturing sites. What was your role, what were the biggest challenges (e.g., scale-up, equipment differences, knowledge gaps), and how did you ensure a robust transfer?</w:t>
      </w:r>
    </w:p>
    <w:p w14:paraId="26555A17" w14:textId="42A12127" w:rsidR="00444E7C" w:rsidRPr="0040482A"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structured approach to tech transfer (e.g., gap assessment, risk assessment, knowledge transfer, engineering runs, PPQ). Evidence of practical experience with scale-up and scale-down. An understanding of the importance of knowledge management and documentation (e.g., tech transfer reports).</w:t>
      </w:r>
    </w:p>
    <w:p w14:paraId="1945894F" w14:textId="3B236A60" w:rsidR="00444E7C" w:rsidRPr="0040482A"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Describe a significant process improvement initiative you led that delivered measurable business impact (e.g., yield improvement, cycle time reduction, cost reduction). How did you identify the opportunity, and what methodologies did you apply?</w:t>
      </w:r>
    </w:p>
    <w:p w14:paraId="007B91E1" w14:textId="7E84AB00" w:rsidR="00444E7C" w:rsidRPr="00BD32F1"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continuous improvement mindset with tangible results. Evidence of applying Lean, Six Sigma, or other structured improvement methodologies. Practical experience with data analysis and experimentation (e.g., DoE) to optimize processes. A quantifiable outcome (e.g., "increased yield by X%," "reduced cycle time by Y days").</w:t>
      </w:r>
    </w:p>
    <w:p w14:paraId="29DCFC88" w14:textId="20447D39" w:rsidR="00444E7C" w:rsidRPr="0040482A"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What is your experience with Process Analytical Technology (PAT) and real-time release testing (RTRT)? Have you implemented any PAT or RTRT strategies, and if so, what was the regulatory and operational impact?</w:t>
      </w:r>
    </w:p>
    <w:p w14:paraId="6DC1DA42" w14:textId="3FDEC76D" w:rsidR="00444E7C" w:rsidRPr="00BD32F1"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rPr>
        <w:t>What to listen for:</w:t>
      </w:r>
      <w:r>
        <w:rPr>
          <w:rFonts w:ascii="Arial" w:hAnsi="Arial" w:cs="Arial"/>
          <w:color w:val="003043"/>
          <w:sz w:val="26"/>
          <w:szCs w:val="26"/>
        </w:rPr>
        <w:t xml:space="preserve"> Awareness and ideally practical experience with PAT and RTRT. Understanding of the </w:t>
      </w:r>
      <w:r>
        <w:rPr>
          <w:rFonts w:ascii="Arial" w:hAnsi="Arial" w:cs="Arial"/>
          <w:color w:val="003043"/>
          <w:sz w:val="26"/>
          <w:szCs w:val="26"/>
          <w:i/>
          <w:iCs/>
        </w:rPr>
        <w:t>regulatory framework for PAT (FDA's PAT Guidance, ICH Q8). Practical examples of implementing in-line or on-line measurement and control. An understanding of the benefits (e.g., reduced testing, enhanced process understanding) and challenges (e.g., regulatory acceptance, model maintenance).</w:t>
      </w:r>
    </w:p>
    <w:p w14:paraId="105B15DA" w14:textId="77777777" w:rsidR="00444E7C" w:rsidRPr="003256C1" w:rsidRDefault="00444E7C" w:rsidP="003256C1">
      <w:pPr>
        <w:spacing w:after="0" w:line="240" w:lineRule="auto"/>
        <w:rPr>
          <w:rFonts w:ascii="Arial" w:hAnsi="Arial" w:cs="Arial"/>
          <w:color w:val="003043"/>
          <w:sz w:val="26"/>
          <w:szCs w:val="26"/>
        </w:rPr>
      </w:pPr>
    </w:p>
    <w:p w14:paraId="1161F748" w14:textId="003E2464" w:rsidR="00444E7C" w:rsidRPr="00BD32F1" w:rsidRDefault="00444E7C" w:rsidP="003256C1">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4. Regulatory Compliance &amp; Audit Support</w:t>
      </w:r>
    </w:p>
    <w:p w14:paraId="1123FBDE" w14:textId="77777777" w:rsidR="00BD32F1" w:rsidRDefault="00BD32F1" w:rsidP="003256C1">
      <w:pPr>
        <w:spacing w:after="0" w:line="240" w:lineRule="auto"/>
        <w:rPr>
          <w:rFonts w:ascii="Arial" w:hAnsi="Arial" w:cs="Arial"/>
          <w:color w:val="003043"/>
          <w:sz w:val="26"/>
          <w:szCs w:val="26"/>
        </w:rPr>
      </w:pPr>
    </w:p>
    <w:p w14:paraId="340DF32B" w14:textId="2455F851" w:rsidR="00444E7C" w:rsidRPr="00BD32F1"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Q12.</w:t>
      </w:r>
      <w:r>
        <w:rPr>
          <w:rFonts w:ascii="Arial" w:hAnsi="Arial" w:cs="Arial"/>
          <w:color w:val="003043"/>
          <w:sz w:val="26"/>
          <w:szCs w:val="26"/>
        </w:rPr>
        <w:t xml:space="preserve"> Describe your experience authoring technical sections of regulatory submissions (NDA, BLA, post-approval supplements) related to process validation and manufacturing changes. Walk me through a specific submission and your personal contribution.</w:t>
      </w:r>
    </w:p>
    <w:p w14:paraId="4458E4AA" w14:textId="1C38CE8A" w:rsidR="00444E7C" w:rsidRPr="00BD32F1"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Precision about their actual contribution versus the broader team's. Familiarity with the regulatory requirements for validation and manufacturing information. Evidence of a rigorous, data-driven approach to authoring. An understanding of what regulators expect to see in these sections.</w:t>
      </w:r>
    </w:p>
    <w:p w14:paraId="0CB4FEF3" w14:textId="3263D4B4" w:rsidR="00444E7C" w:rsidRPr="00BD32F1"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Tell me about a regulatory inspection (FDA, EMA) where you served as the technical subject matter expert for manufacturing processes, validation, or investigations. What was the focus, what were the key questions, and how did you prepare?</w:t>
      </w:r>
    </w:p>
    <w:p w14:paraId="62F36925" w14:textId="68F05CBF" w:rsidR="00444E7C" w:rsidRPr="00BD32F1"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experience in the inspection room. A strategic, well-prepared approach to inspection support. Evidence of calm, credible technical presentation to regulators. An understanding of how to handle challenging or unexpected questions. Candor about any findings.</w:t>
      </w:r>
    </w:p>
    <w:p w14:paraId="6A3E289E" w14:textId="7F0E3F5F" w:rsidR="00444E7C" w:rsidRPr="00BD32F1"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How do you ensure that your MS&amp;T team's documentation (e.g., validation protocols, reports, investigation reports) is inspection-ready at all times? What is your process for quality review and oversight?</w:t>
      </w:r>
    </w:p>
    <w:p w14:paraId="0BDC9043" w14:textId="379DCFD5" w:rsidR="00444E7C" w:rsidRPr="00466E16"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disciplined, process-oriented approach to documentation. Evidence of a quality review process (e.g., peer review, management review). An understanding of the common pitfalls in technical documentation and how to avoid them. Self-awareness about not becoming a bottleneck.</w:t>
      </w:r>
    </w:p>
    <w:p w14:paraId="279723FF" w14:textId="77777777" w:rsidR="00444E7C" w:rsidRPr="00BD32F1" w:rsidRDefault="00444E7C" w:rsidP="003256C1">
      <w:pPr>
        <w:spacing w:after="0" w:line="240" w:lineRule="auto"/>
        <w:rPr>
          <w:rFonts w:ascii="Arial" w:hAnsi="Arial" w:cs="Arial"/>
          <w:color w:val="003043"/>
          <w:sz w:val="26"/>
          <w:szCs w:val="26"/>
        </w:rPr>
      </w:pPr>
    </w:p>
    <w:p w14:paraId="1E6B84C7" w14:textId="2C82AA9F" w:rsidR="00444E7C" w:rsidRPr="00466E16" w:rsidRDefault="00444E7C" w:rsidP="003256C1">
      <w:pPr>
        <w:spacing w:after="0" w:line="240" w:lineRule="auto"/>
        <w:rPr>
          <w:rFonts w:ascii="Arial" w:hAnsi="Arial" w:cs="Arial"/>
          <w:b/>
          <w:bCs/>
          <w:color w:val="003043"/>
          <w:sz w:val="32"/>
          <w:szCs w:val="32"/>
        </w:rPr>
      </w:pPr>
      <w:r>
        <w:rPr>
          <w:rFonts w:ascii="Arial" w:hAnsi="Arial" w:cs="Arial"/>
          <w:b/>
          <w:bCs/>
          <w:color w:val="003043"/>
          <w:sz w:val="32"/>
          <w:szCs w:val="32"/>
        </w:rPr>
        <w:t>5. Cross-Functional Leadership</w:t>
      </w:r>
    </w:p>
    <w:p w14:paraId="1DD1926C" w14:textId="77777777" w:rsidR="00444E7C" w:rsidRPr="003256C1" w:rsidRDefault="00444E7C" w:rsidP="003256C1">
      <w:pPr>
        <w:spacing w:after="0" w:line="240" w:lineRule="auto"/>
        <w:rPr>
          <w:rFonts w:ascii="Arial" w:hAnsi="Arial" w:cs="Arial"/>
          <w:color w:val="003043"/>
          <w:sz w:val="26"/>
          <w:szCs w:val="26"/>
        </w:rPr>
      </w:pPr>
    </w:p>
    <w:p w14:paraId="0BEB01B2" w14:textId="1D9DD6A6" w:rsidR="00444E7C" w:rsidRPr="00466E16"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xml:space="preserve"> Describe a significant disagreement with a peer executive, Operations, Quality, Engineering, or Development, over a technical decision (e.g., investigation conclusion, validation strategy, or process change). How was it resolved, and what was the relationship like afterward?</w:t>
      </w:r>
    </w:p>
    <w:p w14:paraId="68D89728" w14:textId="320AE3D3" w:rsidR="00444E7C" w:rsidRPr="00466E16"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peer-level conflict, not a story where the Head of MS&amp;T simply prevailed. Evidence of strong communication, negotiation, and influence skills. A focus on finding a science-based solution that balanced technical integrity with operational and quality requirements. Evidence of a preserved or repaired working relationship.</w:t>
      </w:r>
    </w:p>
    <w:p w14:paraId="2208589B" w14:textId="444B0F46" w:rsidR="00444E7C" w:rsidRPr="00466E16"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How do you partner with the Quality function to ensure that investigations and CAPAs are scientifically sound and effectively implemented? Give a specific example of how you've made this partnership effective.</w:t>
      </w:r>
    </w:p>
    <w:p w14:paraId="57583144" w14:textId="2BBA0303" w:rsidR="00444E7C" w:rsidRPr="00466E16"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collaborative, not adversarial, approach to Quality. An understanding of the Quality role and the importance of proactive engagement. Evidence of joint problem-solving and shared accountability for compliance. A tangible example of a strong MS&amp;T-Quality partnership.</w:t>
      </w:r>
    </w:p>
    <w:p w14:paraId="1F648A48" w14:textId="659C15DC" w:rsidR="00444E7C" w:rsidRPr="00466E16"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How do you collaborate with CMC/Development teams to ensure a smooth and successful technology transfer and alignment on the control strategy? Give a specific example.</w:t>
      </w:r>
    </w:p>
    <w:p w14:paraId="44EB5D13" w14:textId="09BC181B" w:rsidR="00444E7C" w:rsidRPr="00466E16"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partnership mindset with R&amp;D/Development. Understanding of the need for early engagement and knowledge transfer. Evidence of a structured approach to transferring process knowledge and ensuring manufacturing readiness. An ability to bridge the gap between development science and commercial manufacturing reality.</w:t>
      </w:r>
    </w:p>
    <w:p w14:paraId="145E8689" w14:textId="77777777" w:rsidR="00444E7C" w:rsidRPr="003256C1" w:rsidRDefault="00444E7C" w:rsidP="003256C1">
      <w:pPr>
        <w:spacing w:after="0" w:line="240" w:lineRule="auto"/>
        <w:rPr>
          <w:rFonts w:ascii="Arial" w:hAnsi="Arial" w:cs="Arial"/>
          <w:color w:val="003043"/>
          <w:sz w:val="26"/>
          <w:szCs w:val="26"/>
        </w:rPr>
      </w:pPr>
    </w:p>
    <w:p w14:paraId="4D393382" w14:textId="0FF582FA" w:rsidR="00444E7C" w:rsidRPr="00466E16" w:rsidRDefault="00444E7C" w:rsidP="003256C1">
      <w:pPr>
        <w:spacing w:after="0" w:line="240" w:lineRule="auto"/>
        <w:rPr>
          <w:rFonts w:ascii="Arial" w:hAnsi="Arial" w:cs="Arial"/>
          <w:b/>
          <w:bCs/>
          <w:color w:val="003043"/>
          <w:sz w:val="32"/>
          <w:szCs w:val="32"/>
        </w:rPr>
      </w:pPr>
      <w:r>
        <w:rPr>
          <w:rFonts w:ascii="Arial" w:hAnsi="Arial" w:cs="Arial"/>
          <w:b/>
          <w:bCs/>
          <w:color w:val="003043"/>
          <w:sz w:val="32"/>
          <w:szCs w:val="32"/>
        </w:rPr>
        <w:t>6. Team Leadership &amp; Development</w:t>
      </w:r>
    </w:p>
    <w:p w14:paraId="2679EBF4" w14:textId="77777777" w:rsidR="00444E7C" w:rsidRPr="003256C1" w:rsidRDefault="00444E7C" w:rsidP="003256C1">
      <w:pPr>
        <w:spacing w:after="0" w:line="240" w:lineRule="auto"/>
        <w:rPr>
          <w:rFonts w:ascii="Arial" w:hAnsi="Arial" w:cs="Arial"/>
          <w:color w:val="003043"/>
          <w:sz w:val="26"/>
          <w:szCs w:val="26"/>
        </w:rPr>
      </w:pPr>
    </w:p>
    <w:p w14:paraId="2E5DAE6F" w14:textId="2AD577A9" w:rsidR="00444E7C" w:rsidRPr="00466E16"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Tell me about the MS&amp;T organization you inherited or built. What did you change about the team structure, processes, or technical culture, and what does the succession plan look like for your direct reports?</w:t>
      </w:r>
    </w:p>
    <w:p w14:paraId="33B13AEB" w14:textId="69A0858F" w:rsidR="00444E7C" w:rsidRPr="00466E16"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building a durable, high-performing technical organization. A focus on developing talent and creating career paths for scientists and engineers. Honesty about what remained unfinished. An ability to name and describe the development of specific individuals.</w:t>
      </w:r>
    </w:p>
    <w:p w14:paraId="312E29CE" w14:textId="77777777" w:rsidR="00444E7C" w:rsidRDefault="00444E7C" w:rsidP="003256C1">
      <w:pPr>
        <w:spacing w:after="0" w:line="240" w:lineRule="auto"/>
        <w:rPr>
          <w:rFonts w:ascii="Arial" w:hAnsi="Arial" w:cs="Arial"/>
          <w:color w:val="003043"/>
          <w:sz w:val="26"/>
          <w:szCs w:val="26"/>
        </w:rPr>
      </w:pPr>
    </w:p>
    <w:p w14:paraId="530694E8" w14:textId="5D91504F" w:rsidR="00444E7C" w:rsidRPr="00466E16"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lastRenderedPageBreak/>
        <w:t>Q19.</w:t>
      </w:r>
      <w:r>
        <w:rPr>
          <w:rFonts w:ascii="Arial" w:hAnsi="Arial" w:cs="Arial"/>
          <w:color w:val="003043"/>
          <w:sz w:val="26"/>
          <w:szCs w:val="26"/>
        </w:rPr>
        <w:t xml:space="preserve"> How do you mentor technical professionals, particularly those who are strong scientifically but need to develop as leaders, communicators, or project managers?</w:t>
      </w:r>
    </w:p>
    <w:p w14:paraId="0753AD81" w14:textId="17E08E93" w:rsidR="00444E7C" w:rsidRPr="00AE1449"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concrete development approach (e.g., mentoring, coaching, assignment of stretch projects, formal training, presentation opportunities). Examples of specific individuals they have grown into more senior roles. Evidence of building a pipeline of future MS&amp;T leaders.</w:t>
      </w:r>
    </w:p>
    <w:p w14:paraId="4EC935C3" w14:textId="431A393B" w:rsidR="00444E7C" w:rsidRPr="00466E16"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xml:space="preserve"> How do you build and sustain a culture of technical excellence, scientific rigor, and continuous learning within the MS&amp;T team? Describe a specific initiative you led to strengthen the technical capability of the team.</w:t>
      </w:r>
    </w:p>
    <w:p w14:paraId="2DFA2C12" w14:textId="00534EF4" w:rsidR="00444E7C" w:rsidRPr="00AE1449"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genuine commitment to technical excellence. Specific mechanisms (e.g., peer review, technical forums, training programs, external conferences) rather than values language. Evidence of investing in the team's development and fostering a problem-solving culture.</w:t>
      </w:r>
    </w:p>
    <w:p w14:paraId="71797797" w14:textId="77777777" w:rsidR="00444E7C" w:rsidRPr="00466E16" w:rsidRDefault="00444E7C" w:rsidP="003256C1">
      <w:pPr>
        <w:spacing w:after="0" w:line="240" w:lineRule="auto"/>
        <w:rPr>
          <w:rFonts w:ascii="Arial" w:hAnsi="Arial" w:cs="Arial"/>
          <w:color w:val="003043"/>
          <w:sz w:val="26"/>
          <w:szCs w:val="26"/>
        </w:rPr>
      </w:pPr>
    </w:p>
    <w:p w14:paraId="114B3FD2" w14:textId="3FAE66D7" w:rsidR="00444E7C" w:rsidRPr="00AE1449" w:rsidRDefault="00444E7C" w:rsidP="003256C1">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0EDC0E05" w14:textId="77777777" w:rsidR="00444E7C" w:rsidRPr="003256C1" w:rsidRDefault="00444E7C" w:rsidP="003256C1">
      <w:pPr>
        <w:spacing w:after="0" w:line="240" w:lineRule="auto"/>
        <w:rPr>
          <w:rFonts w:ascii="Arial" w:hAnsi="Arial" w:cs="Arial"/>
          <w:color w:val="003043"/>
          <w:sz w:val="26"/>
          <w:szCs w:val="26"/>
        </w:rPr>
      </w:pPr>
    </w:p>
    <w:p w14:paraId="2B12882B" w14:textId="459EF884" w:rsidR="00444E7C" w:rsidRPr="00AE1449"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xml:space="preserve"> This role requires deep technical expertise in process validation, manufacturing support, and technology transfer, combined with the ability to lead a team and influence cross-functional stakeholders. What in your background makes you confident you can operate at this level, and where do you expect the learning curve to be steepest?</w:t>
      </w:r>
    </w:p>
    <w:p w14:paraId="46938367" w14:textId="2CE74E74" w:rsidR="00444E7C" w:rsidRPr="007B6311" w:rsidRDefault="00160F20"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manufacturing modality (e.g., sterile injectables, biologics, solid dosage) and stage (e.g., clinical, commercial). A clear-eyed view of the specific technical and organisational challenges of the role.</w:t>
      </w:r>
    </w:p>
    <w:p w14:paraId="3326FEDC" w14:textId="001B0814" w:rsidR="00444E7C" w:rsidRPr="00AE1449"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Why are you interested in this organization and this specific Head of MS&amp;T mandate, and why at this point in your career?</w:t>
      </w:r>
    </w:p>
    <w:p w14:paraId="3A046786" w14:textId="72358398" w:rsidR="00444E7C" w:rsidRPr="007B6311"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product class, technology, culture) rather than generic ambition. A clear articulation of why their personal values and career goals align with the company's mission and the challenges of this position.</w:t>
      </w:r>
    </w:p>
    <w:p w14:paraId="014F84F5" w14:textId="5B34EDD2" w:rsidR="00444E7C" w:rsidRPr="00AE1449" w:rsidRDefault="00444E7C" w:rsidP="003256C1">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xml:space="preserve"> What would you need from the Site Director / VP of Operations and the executive team in your first six months to be effective in this role, and what would you consider a realistic marker of success at the one-year mark?</w:t>
      </w:r>
    </w:p>
    <w:p w14:paraId="07C8BC59" w14:textId="5C619E25" w:rsidR="00444E7C" w:rsidRPr="007B6311"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current state of process capability and the validation backlog," or "I need a clear view of the site's capital plan for equipment upgrades"). A measurable, appropriately scoped definition of early success (e.g., "closing a significant number of high-priority technical CAPAs," "successfully executing a major tech transfer," or "building a CPV program for the site's key products").</w:t>
      </w:r>
    </w:p>
    <w:p w14:paraId="14EE92BC" w14:textId="77777777" w:rsidR="00330953" w:rsidRPr="00AE1449" w:rsidRDefault="00330953" w:rsidP="003256C1">
      <w:pPr>
        <w:spacing w:after="0" w:line="240" w:lineRule="auto"/>
        <w:rPr>
          <w:rFonts w:ascii="Arial" w:hAnsi="Arial" w:cs="Arial"/>
          <w:color w:val="003043"/>
          <w:sz w:val="26"/>
          <w:szCs w:val="26"/>
        </w:rPr>
      </w:pPr>
    </w:p>
    <w:p w14:paraId="239F41CE" w14:textId="63FDA6A2" w:rsidR="00444E7C" w:rsidRPr="00883AB3" w:rsidRDefault="00444E7C" w:rsidP="003256C1">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2FAC4F75" w14:textId="77777777" w:rsidR="00444E7C" w:rsidRPr="003256C1" w:rsidRDefault="00444E7C" w:rsidP="003256C1">
      <w:pPr>
        <w:spacing w:after="0" w:line="240" w:lineRule="auto"/>
        <w:rPr>
          <w:rFonts w:ascii="Arial" w:hAnsi="Arial" w:cs="Arial"/>
          <w:color w:val="003043"/>
          <w:sz w:val="26"/>
          <w:szCs w:val="26"/>
        </w:rPr>
      </w:pPr>
    </w:p>
    <w:p w14:paraId="00710A42" w14:textId="77777777" w:rsidR="00444E7C" w:rsidRPr="00883AB3" w:rsidRDefault="00444E7C" w:rsidP="003256C1">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0BA335C9" w14:textId="77777777" w:rsidR="00444E7C" w:rsidRPr="00883AB3" w:rsidRDefault="00444E7C" w:rsidP="003256C1">
      <w:pPr>
        <w:spacing w:after="0" w:line="240" w:lineRule="auto"/>
        <w:rPr>
          <w:rFonts w:ascii="Arial" w:hAnsi="Arial" w:cs="Arial"/>
          <w:color w:val="003043"/>
          <w:sz w:val="26"/>
          <w:szCs w:val="26"/>
        </w:rPr>
      </w:pPr>
    </w:p>
    <w:p w14:paraId="0F530F27" w14:textId="0A1E1842" w:rsidR="00444E7C" w:rsidRPr="00464DB0" w:rsidRDefault="00444E7C" w:rsidP="00464DB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current manufacturing performance, key process robustness issues, and the biggest technical challenges facing the MS&amp;T team.</w:t>
      </w:r>
    </w:p>
    <w:p w14:paraId="3FF9DD14" w14:textId="605A8CB0" w:rsidR="00444E7C" w:rsidRPr="00464DB0" w:rsidRDefault="00444E7C" w:rsidP="00464DB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regulatory track record and any current compliance commitments or observations related to validation, investigations, or process monitoring.</w:t>
      </w:r>
    </w:p>
    <w:p w14:paraId="6130A99B" w14:textId="3543EFD7" w:rsidR="00444E7C" w:rsidRPr="00464DB0" w:rsidRDefault="00444E7C" w:rsidP="00464DB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MS&amp;T, Operations, and Quality, specifically, where past friction has occurred and how it has been resolved.</w:t>
      </w:r>
    </w:p>
    <w:p w14:paraId="259DF2CA" w14:textId="76787E7E" w:rsidR="00444E7C" w:rsidRPr="00464DB0" w:rsidRDefault="00444E7C" w:rsidP="00464DB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approach to process validation lifecycle management and its maturity with respect to CPV, PAT, and continuous improvement.</w:t>
      </w:r>
    </w:p>
    <w:p w14:paraId="0EC81244" w14:textId="29750141" w:rsidR="00444E7C" w:rsidRPr="00464DB0" w:rsidRDefault="00444E7C" w:rsidP="00464DB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MS&amp;T team composition, vacancies, and any recent turnover, and the root causes for that turnover.</w:t>
      </w:r>
    </w:p>
    <w:p w14:paraId="1A068512" w14:textId="7A60776C" w:rsidR="00444E7C" w:rsidRPr="00464DB0" w:rsidRDefault="00444E7C" w:rsidP="00464DB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site's capital investment plans for new equipment, facility upgrades, or new technologies that will impact the MS&amp;T function.</w:t>
      </w:r>
    </w:p>
    <w:p w14:paraId="35019024" w14:textId="5E5E9279" w:rsidR="00444E7C" w:rsidRDefault="00444E7C" w:rsidP="00464DB0">
      <w:pPr>
        <w:pStyle w:val="ListParagraph"/>
        <w:numPr>
          <w:ilvl w:val="0"/>
          <w:numId w:val="1"/>
        </w:numPr>
        <w:spacing w:after="0" w:line="240" w:lineRule="auto"/>
        <w:rPr>
          <w:rFonts w:ascii="Arial" w:hAnsi="Arial" w:cs="Arial"/>
          <w:color w:val="003043"/>
          <w:sz w:val="26"/>
          <w:szCs w:val="26"/>
        </w:rPr>
      </w:pPr>
      <w:r>
        <w:rPr>
          <w:rFonts w:ascii="Arial" w:hAnsi="Arial" w:cs="Arial"/>
          <w:color w:val="003043"/>
          <w:sz w:val="26"/>
          <w:szCs w:val="26"/>
        </w:rPr>
        <w:t>The organization's product pipeline and the volume of technology transfers expected over the next 12–24 months.</w:t>
      </w:r>
    </w:p>
    <w:p w14:paraId="3B1A5D34" w14:textId="77777777" w:rsidR="00F02A5A" w:rsidRPr="00464DB0" w:rsidRDefault="00F02A5A" w:rsidP="00F02A5A">
      <w:pPr>
        <w:pStyle w:val="ListParagraph"/>
        <w:spacing w:after="0" w:line="240" w:lineRule="auto"/>
        <w:rPr>
          <w:rFonts w:ascii="Arial" w:hAnsi="Arial" w:cs="Arial"/>
          <w:color w:val="003043"/>
          <w:sz w:val="26"/>
          <w:szCs w:val="26"/>
        </w:rPr>
      </w:pPr>
    </w:p>
    <w:p w14:paraId="391A5C32" w14:textId="7F3BF45E" w:rsidR="00EC2622" w:rsidRPr="00F02A5A" w:rsidRDefault="00444E7C" w:rsidP="003256C1">
      <w:pPr>
        <w:spacing w:after="0" w:line="240" w:lineRule="auto"/>
        <w:rPr>
          <w:rFonts w:ascii="Arial" w:hAnsi="Arial" w:cs="Arial"/>
          <w:color w:val="003043"/>
          <w:sz w:val="26"/>
          <w:szCs w:val="26"/>
          <w:i/>
          <w:iCs/>
        </w:rPr>
      </w:pPr>
      <w:r>
        <w:rPr>
          <w:rFonts w:ascii="Arial" w:hAnsi="Arial" w:cs="Arial"/>
          <w:b/>
          <w:bCs/>
          <w:color w:val="003043"/>
          <w:sz w:val="26"/>
          <w:szCs w:val="26"/>
          <w:i/>
          <w:iCs/>
        </w:rPr>
        <w:lastRenderedPageBreak/>
        <w:t>Note:</w:t>
      </w:r>
      <w:r>
        <w:rPr>
          <w:rFonts w:ascii="Arial" w:hAnsi="Arial" w:cs="Arial"/>
          <w:color w:val="003043"/>
          <w:sz w:val="26"/>
          <w:szCs w:val="26"/>
          <w:i/>
          <w:iCs/>
        </w:rPr>
        <w:t xml:space="preserve"> Tailor Sections 1, 2 and 3 to reflect whether this organization focuses on biologics, sterile injectables, small molecules, or other modalities.</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Head of Manufacturing Science and Technology (MS&amp;T)?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F02A5A">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063855"/>
    <w:multiLevelType w:val="hybridMultilevel"/>
    <w:tmpl w:val="8752B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749896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E7C"/>
    <w:rsid w:val="000F2113"/>
    <w:rsid w:val="00160F20"/>
    <w:rsid w:val="00163EE7"/>
    <w:rsid w:val="00177216"/>
    <w:rsid w:val="00192A61"/>
    <w:rsid w:val="00213094"/>
    <w:rsid w:val="00293DAC"/>
    <w:rsid w:val="003256C1"/>
    <w:rsid w:val="00330953"/>
    <w:rsid w:val="00351102"/>
    <w:rsid w:val="0040482A"/>
    <w:rsid w:val="00444E7C"/>
    <w:rsid w:val="00456393"/>
    <w:rsid w:val="00464DB0"/>
    <w:rsid w:val="00466E16"/>
    <w:rsid w:val="004F1E6C"/>
    <w:rsid w:val="00503B92"/>
    <w:rsid w:val="005329EE"/>
    <w:rsid w:val="005967A7"/>
    <w:rsid w:val="0079274C"/>
    <w:rsid w:val="007B6311"/>
    <w:rsid w:val="00883AB3"/>
    <w:rsid w:val="008A77F6"/>
    <w:rsid w:val="008C288C"/>
    <w:rsid w:val="00A92B5D"/>
    <w:rsid w:val="00AE1449"/>
    <w:rsid w:val="00B56346"/>
    <w:rsid w:val="00B664B7"/>
    <w:rsid w:val="00BD32F1"/>
    <w:rsid w:val="00D03213"/>
    <w:rsid w:val="00EB6420"/>
    <w:rsid w:val="00EC2622"/>
    <w:rsid w:val="00F02A5A"/>
    <w:rsid w:val="00F548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E6F0AC"/>
  <w15:chartTrackingRefBased/>
  <w15:docId w15:val="{3760114B-CC13-43FF-852D-25616F17AF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4E7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44E7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44E7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44E7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44E7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44E7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4E7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4E7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4E7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E7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44E7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44E7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44E7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44E7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44E7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4E7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4E7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4E7C"/>
    <w:rPr>
      <w:rFonts w:eastAsiaTheme="majorEastAsia" w:cstheme="majorBidi"/>
      <w:color w:val="272727" w:themeColor="text1" w:themeTint="D8"/>
    </w:rPr>
  </w:style>
  <w:style w:type="paragraph" w:styleId="Title">
    <w:name w:val="Title"/>
    <w:basedOn w:val="Normal"/>
    <w:next w:val="Normal"/>
    <w:link w:val="TitleChar"/>
    <w:uiPriority w:val="10"/>
    <w:qFormat/>
    <w:rsid w:val="00444E7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4E7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4E7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4E7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4E7C"/>
    <w:pPr>
      <w:spacing w:before="160"/>
      <w:jc w:val="center"/>
    </w:pPr>
    <w:rPr>
      <w:i/>
      <w:iCs/>
      <w:color w:val="404040" w:themeColor="text1" w:themeTint="BF"/>
    </w:rPr>
  </w:style>
  <w:style w:type="character" w:customStyle="1" w:styleId="QuoteChar">
    <w:name w:val="Quote Char"/>
    <w:basedOn w:val="DefaultParagraphFont"/>
    <w:link w:val="Quote"/>
    <w:uiPriority w:val="29"/>
    <w:rsid w:val="00444E7C"/>
    <w:rPr>
      <w:i/>
      <w:iCs/>
      <w:color w:val="404040" w:themeColor="text1" w:themeTint="BF"/>
    </w:rPr>
  </w:style>
  <w:style w:type="paragraph" w:styleId="ListParagraph">
    <w:name w:val="List Paragraph"/>
    <w:basedOn w:val="Normal"/>
    <w:uiPriority w:val="34"/>
    <w:qFormat/>
    <w:rsid w:val="00444E7C"/>
    <w:pPr>
      <w:ind w:left="720"/>
      <w:contextualSpacing/>
    </w:pPr>
  </w:style>
  <w:style w:type="character" w:styleId="IntenseEmphasis">
    <w:name w:val="Intense Emphasis"/>
    <w:basedOn w:val="DefaultParagraphFont"/>
    <w:uiPriority w:val="21"/>
    <w:qFormat/>
    <w:rsid w:val="00444E7C"/>
    <w:rPr>
      <w:i/>
      <w:iCs/>
      <w:color w:val="0F4761" w:themeColor="accent1" w:themeShade="BF"/>
    </w:rPr>
  </w:style>
  <w:style w:type="paragraph" w:styleId="IntenseQuote">
    <w:name w:val="Intense Quote"/>
    <w:basedOn w:val="Normal"/>
    <w:next w:val="Normal"/>
    <w:link w:val="IntenseQuoteChar"/>
    <w:uiPriority w:val="30"/>
    <w:qFormat/>
    <w:rsid w:val="00444E7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44E7C"/>
    <w:rPr>
      <w:i/>
      <w:iCs/>
      <w:color w:val="0F4761" w:themeColor="accent1" w:themeShade="BF"/>
    </w:rPr>
  </w:style>
  <w:style w:type="character" w:styleId="IntenseReference">
    <w:name w:val="Intense Reference"/>
    <w:basedOn w:val="DefaultParagraphFont"/>
    <w:uiPriority w:val="32"/>
    <w:qFormat/>
    <w:rsid w:val="00444E7C"/>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351F0BE-2FB4-4037-B99A-1BE1690FEEE6}"/>
</file>

<file path=customXml/itemProps2.xml><?xml version="1.0" encoding="utf-8"?>
<ds:datastoreItem xmlns:ds="http://schemas.openxmlformats.org/officeDocument/2006/customXml" ds:itemID="{5E600701-15AC-4B03-9612-F519167C8B3F}"/>
</file>

<file path=customXml/itemProps3.xml><?xml version="1.0" encoding="utf-8"?>
<ds:datastoreItem xmlns:ds="http://schemas.openxmlformats.org/officeDocument/2006/customXml" ds:itemID="{50E5F185-066A-40EC-83C9-6758BB380C25}"/>
</file>

<file path=docProps/app.xml><?xml version="1.0" encoding="utf-8"?>
<Properties xmlns="http://schemas.openxmlformats.org/officeDocument/2006/extended-properties" xmlns:vt="http://schemas.openxmlformats.org/officeDocument/2006/docPropsVTypes">
  <Template>Normal</Template>
  <TotalTime>60</TotalTime>
  <Pages>5</Pages>
  <Words>2176</Words>
  <Characters>13017</Characters>
  <Application>Microsoft Office Word</Application>
  <DocSecurity>0</DocSecurity>
  <Lines>213</Lines>
  <Paragraphs>80</Paragraphs>
  <ScaleCrop>false</ScaleCrop>
  <Company/>
  <LinksUpToDate>false</LinksUpToDate>
  <CharactersWithSpaces>15113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27</cp:revision>
  <dcterms:created xsi:type="dcterms:W3CDTF">2026-08-18T20:05:00Z</dcterms:created>
  <dcterms:modified xsi:type="dcterms:W3CDTF">2026-09-04T09:25:00Z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