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28950" w14:textId="53C1DBFC" w:rsidR="004C7596" w:rsidRPr="00AA2523" w:rsidRDefault="004C7596" w:rsidP="00407701">
      <w:pPr>
        <w:spacing w:after="0" w:line="240" w:lineRule="auto"/>
        <w:jc w:val="center"/>
        <w:rPr>
          <w:rFonts w:ascii="Arial" w:hAnsi="Arial" w:cs="Arial"/>
          <w:b/>
          <w:bCs/>
          <w:color w:val="003043"/>
          <w:sz w:val="44"/>
          <w:szCs w:val="44"/>
        </w:rPr>
      </w:pPr>
      <w:r>
        <w:rPr>
          <w:rFonts w:ascii="Arial" w:hAnsi="Arial" w:cs="Arial"/>
          <w:b/>
          <w:bCs/>
          <w:color w:val="003043"/>
          <w:sz w:val="44"/>
          <w:szCs w:val="44"/>
        </w:rPr>
        <w:t>General Manager / Site Head Interview Question Bank</w:t>
      </w:r>
    </w:p>
    <w:p>
      <w:pPr>
        <w:rPr>
          <w:rFonts w:ascii="Arial" w:hAnsi="Arial" w:cs="Arial"/>
          <w:color w:val="003043"/>
          <w:sz w:val="26"/>
          <w:szCs w:val="26"/>
        </w:rPr>
      </w:pPr>
    </w:p>
    <w:p w14:paraId="4D92D28B" w14:textId="77777777" w:rsidR="00AA2523" w:rsidRPr="004136F1" w:rsidRDefault="00AA2523" w:rsidP="00AA2523">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14A3FABC" w14:textId="64A21BD6" w:rsidR="00AA2523" w:rsidRDefault="00AA2523" w:rsidP="00AA2523">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3D1B2A80" w14:textId="77777777" w:rsidR="00407701" w:rsidRDefault="00407701" w:rsidP="00407701">
      <w:pPr>
        <w:spacing w:after="0" w:line="240" w:lineRule="auto"/>
        <w:rPr>
          <w:rFonts w:ascii="Arial" w:hAnsi="Arial" w:cs="Arial"/>
          <w:color w:val="003043"/>
          <w:sz w:val="26"/>
          <w:szCs w:val="26"/>
        </w:rPr>
      </w:pPr>
    </w:p>
    <w:p w14:paraId="14FFB693" w14:textId="4BA2BC35"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310BE11F" w14:textId="77777777" w:rsidR="004C7596" w:rsidRPr="00407701" w:rsidRDefault="004C7596" w:rsidP="00407701">
      <w:pPr>
        <w:spacing w:after="0" w:line="240" w:lineRule="auto"/>
        <w:rPr>
          <w:rFonts w:ascii="Arial" w:hAnsi="Arial" w:cs="Arial"/>
          <w:color w:val="003043"/>
          <w:sz w:val="26"/>
          <w:szCs w:val="26"/>
        </w:rPr>
      </w:pPr>
    </w:p>
    <w:p w14:paraId="2FC83330" w14:textId="77777777" w:rsidR="004C7596" w:rsidRPr="00844CD5" w:rsidRDefault="004C7596" w:rsidP="00407701">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General Manager job description: strategic &amp; business leadership, operations &amp; technical management, quality &amp; compliance oversight, people &amp; organisational leadership, EHS &amp; site administration, and stakeholder &amp; customer management. It closes with questions on qualifications/experience fit and a short set of closing questions for the candidate.</w:t>
      </w:r>
    </w:p>
    <w:p w14:paraId="2E607282" w14:textId="77777777" w:rsidR="004C7596" w:rsidRPr="00844CD5" w:rsidRDefault="004C7596" w:rsidP="00407701">
      <w:pPr>
        <w:spacing w:after="0" w:line="240" w:lineRule="auto"/>
        <w:rPr>
          <w:rFonts w:ascii="Arial" w:hAnsi="Arial" w:cs="Arial"/>
          <w:color w:val="003043"/>
          <w:sz w:val="26"/>
          <w:szCs w:val="26"/>
        </w:rPr>
      </w:pPr>
    </w:p>
    <w:p w14:paraId="4515B64D" w14:textId="1280A9C1" w:rsidR="004C7596" w:rsidRPr="00844CD5" w:rsidRDefault="004C7596" w:rsidP="00407701">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CEO, COO or Board should weight Sections 2, 3 and 4 more heavily.</w:t>
      </w:r>
    </w:p>
    <w:p w14:paraId="6CFF6FFA" w14:textId="77777777" w:rsidR="004C7596" w:rsidRPr="00407701" w:rsidRDefault="004C7596" w:rsidP="00407701">
      <w:pPr>
        <w:spacing w:after="0" w:line="240" w:lineRule="auto"/>
        <w:rPr>
          <w:rFonts w:ascii="Arial" w:hAnsi="Arial" w:cs="Arial"/>
          <w:color w:val="003043"/>
          <w:sz w:val="26"/>
          <w:szCs w:val="26"/>
        </w:rPr>
      </w:pPr>
    </w:p>
    <w:p w14:paraId="4212B468" w14:textId="4629A1D0"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1. Strategic &amp; Business Leadership</w:t>
      </w:r>
    </w:p>
    <w:p w14:paraId="629FBFD6" w14:textId="77777777" w:rsidR="004C7596" w:rsidRPr="00407701" w:rsidRDefault="004C7596" w:rsidP="00407701">
      <w:pPr>
        <w:spacing w:after="0" w:line="240" w:lineRule="auto"/>
        <w:rPr>
          <w:rFonts w:ascii="Arial" w:hAnsi="Arial" w:cs="Arial"/>
          <w:color w:val="003043"/>
          <w:sz w:val="26"/>
          <w:szCs w:val="26"/>
        </w:rPr>
      </w:pPr>
    </w:p>
    <w:p w14:paraId="258F6E94" w14:textId="754C2C38" w:rsidR="004C7596" w:rsidRPr="00B3711E"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site strategy you developed or inherited at your current organization. What was the single most consequential strategic decision you made (e.g., investing in new capabilities, expanding capacity, restructuring the site, or pivoting the product portfolio), and how did you arrive at that decision?</w:t>
      </w:r>
    </w:p>
    <w:p w14:paraId="19FAE02E" w14:textId="081455C3" w:rsidR="004C7596" w:rsidRPr="00B3711E"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market analysis, financial modeling, and risk assessment. Comfort articulating the trade-offs and risks involved, not just the successful outcome. An understanding of how the site strategy aligns with corporate objectives.</w:t>
      </w:r>
    </w:p>
    <w:p w14:paraId="1658A3E8" w14:textId="3BF0F7EB" w:rsidR="004C7596" w:rsidRPr="00B3711E"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had to lead the site through a significant business challenge such as a major downturn in demand, a loss of a key customer, or a severe cost pressure. What was your strategy, and how did you maintain team morale and performance?</w:t>
      </w:r>
    </w:p>
    <w:p w14:paraId="21B046C0" w14:textId="47972363" w:rsidR="004C7596" w:rsidRPr="00B3711E"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Resilience and strategic thinking under pressure. Evidence of making tough decisions while preserving the organization's long-term health. A focus on transparent communication and maintaining team engagement through difficult periods.</w:t>
      </w:r>
    </w:p>
    <w:p w14:paraId="773933CD" w14:textId="7716A1A9" w:rsidR="004C7596" w:rsidRPr="00B3711E"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As the site leader with full P&amp;L responsibility, how do you approach budgeting, forecasting, and cost management? Give a specific example of a financial challenge you identified and how you addressed it.</w:t>
      </w:r>
    </w:p>
    <w:p w14:paraId="5A1F8193" w14:textId="67891A1B" w:rsidR="004C7596" w:rsidRPr="007D051C"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Evidence of owning the numbers, not just delegating them. Practical experience with cost reduction, productivity improvement, or margin protection. An understanding of the balance between cost control and strategic investment.</w:t>
      </w:r>
    </w:p>
    <w:p w14:paraId="69B0B037" w14:textId="556D8CDD" w:rsidR="004C7596" w:rsidRPr="00B3711E"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identify and evaluate opportunities to expand site capabilities, enter new markets, or attract new customers (particularly in a CDMO context)? Give a specific example of an initiative you led.</w:t>
      </w:r>
    </w:p>
    <w:p w14:paraId="56FCEEFF" w14:textId="5CF238A2" w:rsidR="004C759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mindset, not just an operational one. Evidence of market scanning, customer engagement, and business case development. Practical experience in capability expansion, technology transfer, or new business development.</w:t>
      </w:r>
    </w:p>
    <w:p w14:paraId="6D291FD3" w14:textId="77777777" w:rsidR="00AA2523" w:rsidRDefault="00AA2523" w:rsidP="00407701">
      <w:pPr>
        <w:spacing w:after="0" w:line="240" w:lineRule="auto"/>
        <w:rPr>
          <w:rFonts w:ascii="Arial" w:hAnsi="Arial" w:cs="Arial"/>
          <w:color w:val="003043"/>
          <w:sz w:val="26"/>
          <w:szCs w:val="26"/>
          <w:i/>
          <w:iCs/>
        </w:rPr>
      </w:pPr>
    </w:p>
    <w:p w14:paraId="4179CECE" w14:textId="2DB912E5"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Operations &amp; Technical Management</w:t>
      </w:r>
    </w:p>
    <w:p w14:paraId="78FF7F50" w14:textId="77777777" w:rsidR="004C7596" w:rsidRPr="00407701" w:rsidRDefault="004C7596" w:rsidP="00407701">
      <w:pPr>
        <w:spacing w:after="0" w:line="240" w:lineRule="auto"/>
        <w:rPr>
          <w:rFonts w:ascii="Arial" w:hAnsi="Arial" w:cs="Arial"/>
          <w:color w:val="003043"/>
          <w:sz w:val="26"/>
          <w:szCs w:val="26"/>
        </w:rPr>
      </w:pPr>
    </w:p>
    <w:p w14:paraId="7CC40F07" w14:textId="35EB4245" w:rsidR="004C7596" w:rsidRPr="00CA412D"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approach to managing manufacturing operations to ensure production plans are executed on-time, in-full (OTIF), while meeting quality, cost, and efficiency targets. What KPIs do you track most closely, and why?</w:t>
      </w:r>
    </w:p>
    <w:p w14:paraId="6B1FD35B" w14:textId="77140909"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data-driven approach to operations management. Deep understanding of manufacturing KPIs (e.g., OEE, yield, cycle time, schedule adherence). Evidence of using data to drive decision-making and continuous improvement.</w:t>
      </w:r>
    </w:p>
    <w:p w14:paraId="6CFF3D6F" w14:textId="59C4A806" w:rsidR="004C7596" w:rsidRPr="00CA412D"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Tell me about a significant operational crisis you managed such as a major production stoppage, a critical supply chain failure, or a severe quality issue. What was your role, how did you lead the response, and what did you learn?</w:t>
      </w:r>
    </w:p>
    <w:p w14:paraId="62E7E5C9" w14:textId="1553D0B5"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Evidence of a structured crisis management approach. A focus on root cause investigation and systemic prevention, not just fire-fighting. Practical experience in managing the business impact (customers, regulators, financial).</w:t>
      </w:r>
    </w:p>
    <w:p w14:paraId="137B3A8D" w14:textId="66EE6289" w:rsidR="004C7596" w:rsidRPr="00CA412D"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Describe your approach to driving a culture of continuous improvement (e.g., Lean, Six Sigma, Operational Excellence) across the site. Give a specific example of a major improvement initiative you led and its measurable impact.</w:t>
      </w:r>
    </w:p>
    <w:p w14:paraId="09705C33" w14:textId="2F6E05A2"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Genuine commitment to and practical experience with continuous improvement methodologies. Evidence of moving beyond "tool of the month" to embedding a sustained improvement culture. A tangible example with measurable results (e.g., yield improvement, cost reduction, cycle time reduction).</w:t>
      </w:r>
    </w:p>
    <w:p w14:paraId="795A1860" w14:textId="207A9033" w:rsidR="004C7596" w:rsidRPr="00CA412D"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oversee the seamless technology transfer of new products from R&amp;D into your commercial manufacturing site? Walk me through a specific transfer you managed.</w:t>
      </w:r>
    </w:p>
    <w:p w14:paraId="36357684" w14:textId="325167BC"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tech transfer. A structured approach to planning, risk assessment, knowledge transfer, and process performance qualification. An understanding of the partnership between R&amp;D, Operations, Quality, and Engineering. Evidence of troubleshooting and problem-solving during transfer.</w:t>
      </w:r>
    </w:p>
    <w:p w14:paraId="3C107A79" w14:textId="77777777" w:rsidR="004C7596" w:rsidRPr="00407701" w:rsidRDefault="004C7596" w:rsidP="00407701">
      <w:pPr>
        <w:spacing w:after="0" w:line="240" w:lineRule="auto"/>
        <w:rPr>
          <w:rFonts w:ascii="Arial" w:hAnsi="Arial" w:cs="Arial"/>
          <w:color w:val="003043"/>
          <w:sz w:val="26"/>
          <w:szCs w:val="26"/>
        </w:rPr>
      </w:pPr>
    </w:p>
    <w:p w14:paraId="547D142B" w14:textId="25E7F5AB"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3. Quality, Compliance &amp; Regulatory Affairs</w:t>
      </w:r>
    </w:p>
    <w:p w14:paraId="5D7B953A" w14:textId="77777777" w:rsidR="004C7596" w:rsidRPr="00407701" w:rsidRDefault="004C7596" w:rsidP="00407701">
      <w:pPr>
        <w:spacing w:after="0" w:line="240" w:lineRule="auto"/>
        <w:rPr>
          <w:rFonts w:ascii="Arial" w:hAnsi="Arial" w:cs="Arial"/>
          <w:color w:val="003043"/>
          <w:sz w:val="26"/>
          <w:szCs w:val="26"/>
        </w:rPr>
      </w:pPr>
    </w:p>
    <w:p w14:paraId="6918C994" w14:textId="3815A03B" w:rsidR="004C7596" w:rsidRPr="00F64526"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most challenging regulatory inspection or customer audit experience as a Site Head. What was the scope, what was at stake, and what specific actions did you take to lead the site to a successful outcome?</w:t>
      </w:r>
    </w:p>
    <w:p w14:paraId="75E15884" w14:textId="252306B9" w:rsidR="004C7596" w:rsidRPr="00F64526"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What to listen for:</w:t>
      </w:r>
      <w:r>
        <w:rPr>
          <w:rFonts w:ascii="Arial" w:hAnsi="Arial" w:cs="Arial"/>
          <w:color w:val="003043"/>
          <w:sz w:val="26"/>
          <w:szCs w:val="26"/>
        </w:rPr>
        <w:t xml:space="preserve"> </w:t>
      </w:r>
      <w:r>
        <w:rPr>
          <w:rFonts w:ascii="Arial" w:hAnsi="Arial" w:cs="Arial"/>
          <w:color w:val="003043"/>
          <w:sz w:val="26"/>
          <w:szCs w:val="26"/>
          <w:i/>
          <w:iCs/>
        </w:rPr>
        <w:t>First-hand leadership experience in the inspection room. A strategic approach to preparation, not just "checking boxes". Evidence of a calm, credible presence under intense regulatory scrutiny. Candor about any findings and concrete follow-through.</w:t>
      </w:r>
    </w:p>
    <w:p w14:paraId="65136CFD" w14:textId="68808085" w:rsidR="004C7596" w:rsidRPr="00F64526"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time you had to make a difficult decision that balanced production pressure with quality or compliance requirements. How did you make the call, and what was the outcome?</w:t>
      </w:r>
    </w:p>
    <w:p w14:paraId="4CA21942" w14:textId="54C65238"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uncompromising commitment to quality and patient safety, even under commercial pressure. Evidence of using a structured, risk-based decision-making framework. Comfort with accountability for the decision. An ability to communicate the decision transparently to stakeholders.</w:t>
      </w:r>
    </w:p>
    <w:p w14:paraId="51570C2D" w14:textId="7227E7ED" w:rsidR="004C7596" w:rsidRPr="00F64526"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ensure that your site is perpetually "audit-ready" — not just in the weeks before an inspection, but as a sustained state? Give a specific example of how you've built this capability.</w:t>
      </w:r>
    </w:p>
    <w:p w14:paraId="6DDA2AEA" w14:textId="5CC0AD66"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compliance, not a reactive one. Specific mechanisms (e.g., self-inspections, quality metrics, management reviews, staff training) rather than values language. Evidence of embedding compliance into the daily culture and operations of the site.</w:t>
      </w:r>
    </w:p>
    <w:p w14:paraId="65AD3BAE" w14:textId="77777777" w:rsidR="004C7596" w:rsidRPr="00F64526" w:rsidRDefault="004C7596" w:rsidP="00407701">
      <w:pPr>
        <w:spacing w:after="0" w:line="240" w:lineRule="auto"/>
        <w:rPr>
          <w:rFonts w:ascii="Arial" w:hAnsi="Arial" w:cs="Arial"/>
          <w:color w:val="003043"/>
          <w:sz w:val="26"/>
          <w:szCs w:val="26"/>
        </w:rPr>
      </w:pPr>
    </w:p>
    <w:p w14:paraId="41D778F9" w14:textId="4A6DF04A" w:rsidR="004C7596" w:rsidRPr="00F64526"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How do you personally oversee the health of the site's Quality Management System, including deviations, CAPAs, OOS/OOT investigations, and change control? What is your process for ensuring they are genuinely effective, not just compliant?</w:t>
      </w:r>
    </w:p>
    <w:p w14:paraId="3BC015E1" w14:textId="468F1658" w:rsidR="004C7596" w:rsidRPr="00F64526"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specific, defensible process for QMS oversight. An understanding of the difference between a compliant system and an effective one. Evidence of driving a culture of root cause investigation and systemic prevention. Self-awareness about avoiding becoming a bottleneck.</w:t>
      </w:r>
    </w:p>
    <w:p w14:paraId="53141E20" w14:textId="77777777" w:rsidR="004C7596" w:rsidRPr="00F64526" w:rsidRDefault="004C7596" w:rsidP="00407701">
      <w:pPr>
        <w:spacing w:after="0" w:line="240" w:lineRule="auto"/>
        <w:rPr>
          <w:rFonts w:ascii="Arial" w:hAnsi="Arial" w:cs="Arial"/>
          <w:color w:val="003043"/>
          <w:sz w:val="26"/>
          <w:szCs w:val="26"/>
        </w:rPr>
      </w:pPr>
    </w:p>
    <w:p w14:paraId="17214D92" w14:textId="6C06D872"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4. People &amp; Organisational Leadership</w:t>
      </w:r>
    </w:p>
    <w:p w14:paraId="73A9A809" w14:textId="77777777" w:rsidR="004C7596" w:rsidRPr="00407701" w:rsidRDefault="004C7596" w:rsidP="00407701">
      <w:pPr>
        <w:spacing w:after="0" w:line="240" w:lineRule="auto"/>
        <w:rPr>
          <w:rFonts w:ascii="Arial" w:hAnsi="Arial" w:cs="Arial"/>
          <w:color w:val="003043"/>
          <w:sz w:val="26"/>
          <w:szCs w:val="26"/>
        </w:rPr>
      </w:pPr>
    </w:p>
    <w:p w14:paraId="4EA064D8" w14:textId="05A844B4"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the site leadership team you inherited or built. What did you change about the team structure, culture, or performance, and what does the succession plan look like for your direct reports?</w:t>
      </w:r>
    </w:p>
    <w:p w14:paraId="725F06F4" w14:textId="1BB2528F"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leadership team. A focus on developing talent and creating career paths. Honesty about what remained unfinished. An ability to name and describe the development of specific individuals.</w:t>
      </w:r>
    </w:p>
    <w:p w14:paraId="46672CE7" w14:textId="4526246A"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foster an inclusive, engaged, and safety-first culture across a large, diverse workforce? Give a specific example of how you've made this culture tangible.</w:t>
      </w:r>
    </w:p>
    <w:p w14:paraId="5010AE4F" w14:textId="09D64169"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leadership philosophy and practical mechanisms for driving culture (e.g., town halls, recognition programs, employee engagement surveys, skip-level meetings, diversity initiatives). Evidence of walking the talk, not just talking about values. A tangible example of a culture change they initiated and its impact.</w:t>
      </w:r>
    </w:p>
    <w:p w14:paraId="1CFBCB7B" w14:textId="134C53F0"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Describe a time you had to manage a significant people challenge such as a labor relations issue, a major change management initiative, or the departure of a key leader. How did you handle it, and what was the outcome?</w:t>
      </w:r>
    </w:p>
    <w:p w14:paraId="30502FF2" w14:textId="6011B687"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Empathy combined with decisiveness. Evidence of strong communication, transparency, and stakeholder management. Practical experience with change management, union relations, or succession planning. An ability to maintain team morale through difficulty.</w:t>
      </w:r>
    </w:p>
    <w:p w14:paraId="78DA8614" w14:textId="0B73E40C"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approach workforce planning, talent management, and succession planning to ensure the site has the right capability for the future?</w:t>
      </w:r>
    </w:p>
    <w:p w14:paraId="0149D1EE" w14:textId="71BC6041"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talent. Evidence of building a pipeline of future leaders and technical experts. Understanding of the skills needed for the future (e.g., digital capabilities, new technologies). A focus on diversity and inclusion.</w:t>
      </w:r>
    </w:p>
    <w:p w14:paraId="080747A5" w14:textId="77777777" w:rsidR="004C7596" w:rsidRPr="00767230" w:rsidRDefault="004C7596" w:rsidP="00407701">
      <w:pPr>
        <w:spacing w:after="0" w:line="240" w:lineRule="auto"/>
        <w:rPr>
          <w:rFonts w:ascii="Arial" w:hAnsi="Arial" w:cs="Arial"/>
          <w:color w:val="003043"/>
          <w:sz w:val="26"/>
          <w:szCs w:val="26"/>
        </w:rPr>
      </w:pPr>
    </w:p>
    <w:p w14:paraId="2548A584" w14:textId="36FF7F4B"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5. Environment, Health, Safety (EHS) &amp; Site Administration</w:t>
      </w:r>
    </w:p>
    <w:p w14:paraId="6F02869D" w14:textId="77777777" w:rsidR="004C7596" w:rsidRPr="00767230" w:rsidRDefault="004C7596" w:rsidP="00407701">
      <w:pPr>
        <w:spacing w:after="0" w:line="240" w:lineRule="auto"/>
        <w:rPr>
          <w:rFonts w:ascii="Arial" w:hAnsi="Arial" w:cs="Arial"/>
          <w:color w:val="003043"/>
          <w:sz w:val="26"/>
          <w:szCs w:val="26"/>
        </w:rPr>
      </w:pPr>
    </w:p>
    <w:p w14:paraId="4EF32C6F" w14:textId="47C6ED16"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Safety is a non-negotiable priority in this role. Tell me about a time you had to make a difficult decision to stop production or shut down an operation because of a safety concern. How did you make the call, and how did you communicate it?</w:t>
      </w:r>
    </w:p>
    <w:p w14:paraId="2D4A388D" w14:textId="691EEE2E" w:rsidR="004C7596" w:rsidRPr="00AA2523"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An uncompromising commitment to safety, even under production pressure. Evidence of a leadership style that empowers others to raise concerns. Practical experience with managing safety incidents, investigations, and culture change.</w:t>
      </w:r>
    </w:p>
    <w:p w14:paraId="24419EBF" w14:textId="4C053DE9"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champion a zero-incident safety culture across the site? Describe a specific initiative you led to improve safety performance and its measurable impact.</w:t>
      </w:r>
    </w:p>
    <w:p w14:paraId="67B2BA81" w14:textId="2C1590F1"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personal commitment to safety, not just compliance. Specific mechanisms (e.g., safety walk-throughs, behavioral safety programs, risk assessments, reporting systems) rather than values language. A tangible example with measurable results (e.g., reduction in TRIR, near-miss reporting).</w:t>
      </w:r>
    </w:p>
    <w:p w14:paraId="4EA9E006" w14:textId="77777777" w:rsidR="004C7596" w:rsidRPr="00767230" w:rsidRDefault="004C7596" w:rsidP="00407701">
      <w:pPr>
        <w:spacing w:after="0" w:line="240" w:lineRule="auto"/>
        <w:rPr>
          <w:rFonts w:ascii="Arial" w:hAnsi="Arial" w:cs="Arial"/>
          <w:color w:val="003043"/>
          <w:sz w:val="26"/>
          <w:szCs w:val="26"/>
        </w:rPr>
      </w:pPr>
    </w:p>
    <w:p w14:paraId="66041501" w14:textId="47F2E82A"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lastRenderedPageBreak/>
        <w:t>Q19.</w:t>
      </w:r>
      <w:r>
        <w:rPr>
          <w:rFonts w:ascii="Arial" w:hAnsi="Arial" w:cs="Arial"/>
          <w:color w:val="003043"/>
          <w:sz w:val="26"/>
          <w:szCs w:val="26"/>
        </w:rPr>
        <w:t xml:space="preserve"> How do you approach the site's environmental sustainability and facilities management responsibilities? Give a specific example of an initiative you led to improve environmental performance or reduce operating costs.</w:t>
      </w:r>
    </w:p>
    <w:p w14:paraId="250193E0" w14:textId="4BA0ADB0"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forward-thinking approach to sustainability and facilities management. Understanding of the business case for sustainability (e.g., cost reduction, reputation, regulatory). Practical experience with energy efficiency, waste reduction, or facility optimization.</w:t>
      </w:r>
    </w:p>
    <w:p w14:paraId="4892B5E4" w14:textId="77777777" w:rsidR="004C7596" w:rsidRPr="00767230" w:rsidRDefault="004C7596" w:rsidP="00407701">
      <w:pPr>
        <w:spacing w:after="0" w:line="240" w:lineRule="auto"/>
        <w:rPr>
          <w:rFonts w:ascii="Arial" w:hAnsi="Arial" w:cs="Arial"/>
          <w:color w:val="003043"/>
          <w:sz w:val="26"/>
          <w:szCs w:val="26"/>
        </w:rPr>
      </w:pPr>
    </w:p>
    <w:p w14:paraId="6DECE207" w14:textId="5BF5AC66"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6. Stakeholder &amp; Customer Management</w:t>
      </w:r>
    </w:p>
    <w:p w14:paraId="33A80D1F" w14:textId="77777777" w:rsidR="004C7596" w:rsidRPr="00407701" w:rsidRDefault="004C7596" w:rsidP="00407701">
      <w:pPr>
        <w:spacing w:after="0" w:line="240" w:lineRule="auto"/>
        <w:rPr>
          <w:rFonts w:ascii="Arial" w:hAnsi="Arial" w:cs="Arial"/>
          <w:color w:val="003043"/>
          <w:sz w:val="26"/>
          <w:szCs w:val="26"/>
        </w:rPr>
      </w:pPr>
    </w:p>
    <w:p w14:paraId="510C2B5D" w14:textId="651F77E1"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a significant disagreement or challenging relationship with a key customer or a global stakeholder (e.g., corporate HQ, a regulatory body, or a key supplier). How did you manage it, and what was the outcome?</w:t>
      </w:r>
    </w:p>
    <w:p w14:paraId="207B79E1" w14:textId="316635FE"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stakeholder management, communication, and negotiation skills. Evidence of building trust and resolving conflict constructively. An understanding of the importance of these relationships to the site's success. Practical experience with client retention, regulatory engagement, or supply chain management.</w:t>
      </w:r>
    </w:p>
    <w:p w14:paraId="4F518D32" w14:textId="54181033"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How do you manage the relationship with corporate headquarters or the global leadership team? Give an example of a time you had to advocate for the site's needs or push back on a corporate decision.</w:t>
      </w:r>
    </w:p>
    <w:p w14:paraId="25540887" w14:textId="17586CAC"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effective upward management. A balance between loyalty to the organization and advocacy for the site. Strong communication and influence skills. Practical experience with reporting, governance, and resource allocation.</w:t>
      </w:r>
    </w:p>
    <w:p w14:paraId="2F696325" w14:textId="4D08CC0F"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In a CDMO context, how do you build and maintain trusted partnerships with your clients? Give a specific example of a time you went above and beyond to meet a client's needs or resolved a client crisis.</w:t>
      </w:r>
    </w:p>
    <w:p w14:paraId="113DE076" w14:textId="4929B988"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client-centric mindset. Evidence of building deep, long-term relationships, not just transactional interactions. Practical experience with client site visits, presentations, and executive business reviews. A tangible example of strong client advocacy and problem-solving.</w:t>
      </w:r>
    </w:p>
    <w:p w14:paraId="0DD8BD40" w14:textId="77777777" w:rsidR="004C7596" w:rsidRPr="00767230" w:rsidRDefault="004C7596" w:rsidP="00407701">
      <w:pPr>
        <w:spacing w:after="0" w:line="240" w:lineRule="auto"/>
        <w:rPr>
          <w:rFonts w:ascii="Arial" w:hAnsi="Arial" w:cs="Arial"/>
          <w:color w:val="003043"/>
          <w:sz w:val="26"/>
          <w:szCs w:val="26"/>
        </w:rPr>
      </w:pPr>
    </w:p>
    <w:p w14:paraId="61807987" w14:textId="69460462"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18C32B74" w14:textId="77777777" w:rsidR="004C7596" w:rsidRPr="00767230" w:rsidRDefault="004C7596" w:rsidP="00407701">
      <w:pPr>
        <w:spacing w:after="0" w:line="240" w:lineRule="auto"/>
        <w:rPr>
          <w:rFonts w:ascii="Arial" w:hAnsi="Arial" w:cs="Arial"/>
          <w:color w:val="003043"/>
          <w:sz w:val="26"/>
          <w:szCs w:val="26"/>
        </w:rPr>
      </w:pPr>
    </w:p>
    <w:p w14:paraId="1266BAD7" w14:textId="6CAC2430"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This role requires full P&amp;L accountability, leadership of a large-scale manufacturing operation, and deep regulatory expertise. What in your background makes you confident you can operate at this level, and where do you expect the steepest learning curve?</w:t>
      </w:r>
    </w:p>
    <w:p w14:paraId="348757DB" w14:textId="0E47FEC8"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stage (e.g., clinical, commercial), and business model (e.g., CDMO, proprietary). A clear-eyed view of the specific challenges of the role.</w:t>
      </w:r>
    </w:p>
    <w:p w14:paraId="51BF2951" w14:textId="1A7C5B84"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Why are you interested in this organization and this specific General Manager mandate, and why at this point in your career?</w:t>
      </w:r>
    </w:p>
    <w:p w14:paraId="106B5880" w14:textId="38D50467"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culture, growth ambitions) rather than generic ambition. A clear articulation of why their personal values and career goals align with the company's mission and the challenges of this position.</w:t>
      </w:r>
    </w:p>
    <w:p w14:paraId="1408A99F" w14:textId="77777777" w:rsidR="00767230" w:rsidRDefault="00767230" w:rsidP="00407701">
      <w:pPr>
        <w:spacing w:after="0" w:line="240" w:lineRule="auto"/>
        <w:rPr>
          <w:rFonts w:ascii="Arial" w:hAnsi="Arial" w:cs="Arial"/>
          <w:b/>
          <w:bCs/>
          <w:color w:val="003043"/>
          <w:sz w:val="26"/>
          <w:szCs w:val="26"/>
        </w:rPr>
      </w:pPr>
    </w:p>
    <w:p w14:paraId="7C142D02" w14:textId="6F62F423" w:rsidR="004C7596" w:rsidRPr="00767230" w:rsidRDefault="004C7596" w:rsidP="00407701">
      <w:pPr>
        <w:spacing w:after="0" w:line="240" w:lineRule="auto"/>
        <w:rPr>
          <w:rFonts w:ascii="Arial" w:hAnsi="Arial" w:cs="Arial"/>
          <w:color w:val="003043"/>
          <w:sz w:val="26"/>
          <w:szCs w:val="26"/>
        </w:rPr>
      </w:pPr>
      <w:r>
        <w:rPr>
          <w:rFonts w:ascii="Arial" w:hAnsi="Arial" w:cs="Arial"/>
          <w:b/>
          <w:bCs/>
          <w:color w:val="003043"/>
          <w:sz w:val="26"/>
          <w:szCs w:val="26"/>
        </w:rPr>
        <w:lastRenderedPageBreak/>
        <w:t>Q25.</w:t>
      </w:r>
      <w:r>
        <w:rPr>
          <w:rFonts w:ascii="Arial" w:hAnsi="Arial" w:cs="Arial"/>
          <w:color w:val="003043"/>
          <w:sz w:val="26"/>
          <w:szCs w:val="26"/>
        </w:rPr>
        <w:t xml:space="preserve"> What would you need from the CEO / COO and the executive team in your first six months to be effective in this role, and what would you consider a realistic marker of success at the one-year mark?</w:t>
      </w:r>
    </w:p>
    <w:p w14:paraId="4BAB40C4" w14:textId="1C8C0C53" w:rsidR="004C7596"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corporate strategy and how this site fits into it," or "I need a clear view of the site's current financial performance and capacity roadmap"). A measurable, appropriately scoped definition of early success (e.g., "achieving the site's budgeted EBITDA," "successfully leading a major regulatory inspection," or "building a 12-month strategic plan for the site with clear milestones").</w:t>
      </w:r>
    </w:p>
    <w:p w14:paraId="03E0717A" w14:textId="77777777" w:rsidR="004C7596" w:rsidRPr="00767230" w:rsidRDefault="004C7596" w:rsidP="00407701">
      <w:pPr>
        <w:spacing w:after="0" w:line="240" w:lineRule="auto"/>
        <w:rPr>
          <w:rFonts w:ascii="Arial" w:hAnsi="Arial" w:cs="Arial"/>
          <w:color w:val="003043"/>
          <w:sz w:val="26"/>
          <w:szCs w:val="26"/>
        </w:rPr>
      </w:pPr>
    </w:p>
    <w:p w14:paraId="43158C56" w14:textId="4989CF96" w:rsidR="004C7596" w:rsidRPr="00AA2523" w:rsidRDefault="004C7596" w:rsidP="00407701">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2CB59569" w14:textId="77777777" w:rsidR="004C7596" w:rsidRPr="00407701" w:rsidRDefault="004C7596" w:rsidP="00407701">
      <w:pPr>
        <w:spacing w:after="0" w:line="240" w:lineRule="auto"/>
        <w:rPr>
          <w:rFonts w:ascii="Arial" w:hAnsi="Arial" w:cs="Arial"/>
          <w:color w:val="003043"/>
          <w:sz w:val="26"/>
          <w:szCs w:val="26"/>
        </w:rPr>
      </w:pPr>
    </w:p>
    <w:p w14:paraId="4D31B2A3" w14:textId="77777777" w:rsidR="004C7596" w:rsidRPr="00767230" w:rsidRDefault="004C7596" w:rsidP="00407701">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069EFAB9" w14:textId="77777777" w:rsidR="004C7596" w:rsidRPr="00767230" w:rsidRDefault="004C7596" w:rsidP="00407701">
      <w:pPr>
        <w:spacing w:after="0" w:line="240" w:lineRule="auto"/>
        <w:rPr>
          <w:rFonts w:ascii="Arial" w:hAnsi="Arial" w:cs="Arial"/>
          <w:color w:val="003043"/>
          <w:sz w:val="26"/>
          <w:szCs w:val="26"/>
        </w:rPr>
      </w:pPr>
    </w:p>
    <w:p w14:paraId="1C054714" w14:textId="212E5C66"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financial and operational performance, and the biggest challenges to achieving growth and profitability targets.</w:t>
      </w:r>
    </w:p>
    <w:p w14:paraId="23994B08" w14:textId="090B63CE"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strategic importance to the broader organization and its role in the corporate portfolio.</w:t>
      </w:r>
    </w:p>
    <w:p w14:paraId="18931DE6" w14:textId="4EA0EAC1"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any open commitments, and the organization's risk appetite.</w:t>
      </w:r>
    </w:p>
    <w:p w14:paraId="094368A3" w14:textId="28E3F20B"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site and corporate HQ, specifically, where past friction has occurred and how decisions about investment and resource allocation are made.</w:t>
      </w:r>
    </w:p>
    <w:p w14:paraId="1EB661D8" w14:textId="19E4C3A1"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culture of the site, including employee engagement, turnover, and any recent changes in the leadership team.</w:t>
      </w:r>
    </w:p>
    <w:p w14:paraId="4CABEE2C" w14:textId="24322A93"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long-term vision for the site (e.g., capacity expansion, capability development, new technology adoption, sustainability goals).</w:t>
      </w:r>
    </w:p>
    <w:p w14:paraId="087F9246" w14:textId="697F4D64" w:rsidR="004C7596" w:rsidRPr="00767230" w:rsidRDefault="004C7596" w:rsidP="0040770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or executive team's expectations for the GM and how success is measured.</w:t>
      </w:r>
    </w:p>
    <w:p w14:paraId="211B4CE4" w14:textId="77777777" w:rsidR="004C7596" w:rsidRPr="00767230" w:rsidRDefault="004C7596" w:rsidP="00407701">
      <w:pPr>
        <w:spacing w:after="0" w:line="240" w:lineRule="auto"/>
        <w:rPr>
          <w:rFonts w:ascii="Arial" w:hAnsi="Arial" w:cs="Arial"/>
          <w:color w:val="003043"/>
          <w:sz w:val="26"/>
          <w:szCs w:val="26"/>
          <w:i/>
          <w:iCs/>
        </w:rPr>
      </w:pPr>
    </w:p>
    <w:p w14:paraId="3658110F" w14:textId="42CA619D" w:rsidR="00EC2622" w:rsidRPr="00767230" w:rsidRDefault="004C7596" w:rsidP="00407701">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3 to reflect whether this site is focused on biologics vs. small molecules, clinical vs. commercial manufacturing, or CDMO vs. proprietary products.</w:t>
      </w:r>
    </w:p>
    <w:p w14:paraId="45F14A4E" w14:textId="77777777" w:rsidR="004C7596" w:rsidRPr="00407701" w:rsidRDefault="004C7596" w:rsidP="00407701">
      <w:pPr>
        <w:spacing w:after="0" w:line="240" w:lineRule="auto"/>
        <w:rPr>
          <w:rFonts w:ascii="Arial" w:hAnsi="Arial" w:cs="Arial"/>
          <w:color w:val="003043"/>
          <w:sz w:val="26"/>
          <w:szCs w:val="26"/>
        </w:rPr>
      </w:pP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General Manager / Site Head?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4C7596" w:rsidRPr="00407701">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C4977"/>
    <w:multiLevelType w:val="hybridMultilevel"/>
    <w:tmpl w:val="5E18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5639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96"/>
    <w:rsid w:val="000D48A1"/>
    <w:rsid w:val="001A6B48"/>
    <w:rsid w:val="00351102"/>
    <w:rsid w:val="00381C62"/>
    <w:rsid w:val="00407701"/>
    <w:rsid w:val="004C7596"/>
    <w:rsid w:val="004F1E6C"/>
    <w:rsid w:val="00767230"/>
    <w:rsid w:val="007D051C"/>
    <w:rsid w:val="00844CD5"/>
    <w:rsid w:val="008A77F6"/>
    <w:rsid w:val="008D63CE"/>
    <w:rsid w:val="00AA2523"/>
    <w:rsid w:val="00B3711E"/>
    <w:rsid w:val="00CA412D"/>
    <w:rsid w:val="00EC2622"/>
    <w:rsid w:val="00F64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B6A9"/>
  <w15:chartTrackingRefBased/>
  <w15:docId w15:val="{65D3C688-32DB-438A-B36D-4B070BA9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7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7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7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596"/>
    <w:rPr>
      <w:rFonts w:eastAsiaTheme="majorEastAsia" w:cstheme="majorBidi"/>
      <w:color w:val="272727" w:themeColor="text1" w:themeTint="D8"/>
    </w:rPr>
  </w:style>
  <w:style w:type="paragraph" w:styleId="Title">
    <w:name w:val="Title"/>
    <w:basedOn w:val="Normal"/>
    <w:next w:val="Normal"/>
    <w:link w:val="TitleChar"/>
    <w:uiPriority w:val="10"/>
    <w:qFormat/>
    <w:rsid w:val="004C7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596"/>
    <w:pPr>
      <w:spacing w:before="160"/>
      <w:jc w:val="center"/>
    </w:pPr>
    <w:rPr>
      <w:i/>
      <w:iCs/>
      <w:color w:val="404040" w:themeColor="text1" w:themeTint="BF"/>
    </w:rPr>
  </w:style>
  <w:style w:type="character" w:customStyle="1" w:styleId="QuoteChar">
    <w:name w:val="Quote Char"/>
    <w:basedOn w:val="DefaultParagraphFont"/>
    <w:link w:val="Quote"/>
    <w:uiPriority w:val="29"/>
    <w:rsid w:val="004C7596"/>
    <w:rPr>
      <w:i/>
      <w:iCs/>
      <w:color w:val="404040" w:themeColor="text1" w:themeTint="BF"/>
    </w:rPr>
  </w:style>
  <w:style w:type="paragraph" w:styleId="ListParagraph">
    <w:name w:val="List Paragraph"/>
    <w:basedOn w:val="Normal"/>
    <w:uiPriority w:val="34"/>
    <w:qFormat/>
    <w:rsid w:val="004C7596"/>
    <w:pPr>
      <w:ind w:left="720"/>
      <w:contextualSpacing/>
    </w:pPr>
  </w:style>
  <w:style w:type="character" w:styleId="IntenseEmphasis">
    <w:name w:val="Intense Emphasis"/>
    <w:basedOn w:val="DefaultParagraphFont"/>
    <w:uiPriority w:val="21"/>
    <w:qFormat/>
    <w:rsid w:val="004C7596"/>
    <w:rPr>
      <w:i/>
      <w:iCs/>
      <w:color w:val="0F4761" w:themeColor="accent1" w:themeShade="BF"/>
    </w:rPr>
  </w:style>
  <w:style w:type="paragraph" w:styleId="IntenseQuote">
    <w:name w:val="Intense Quote"/>
    <w:basedOn w:val="Normal"/>
    <w:next w:val="Normal"/>
    <w:link w:val="IntenseQuoteChar"/>
    <w:uiPriority w:val="30"/>
    <w:qFormat/>
    <w:rsid w:val="004C7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596"/>
    <w:rPr>
      <w:i/>
      <w:iCs/>
      <w:color w:val="0F4761" w:themeColor="accent1" w:themeShade="BF"/>
    </w:rPr>
  </w:style>
  <w:style w:type="character" w:styleId="IntenseReference">
    <w:name w:val="Intense Reference"/>
    <w:basedOn w:val="DefaultParagraphFont"/>
    <w:uiPriority w:val="32"/>
    <w:qFormat/>
    <w:rsid w:val="004C7596"/>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9FF73D-4F0F-436A-B2A1-4DA307A20D9F}"/>
</file>

<file path=customXml/itemProps2.xml><?xml version="1.0" encoding="utf-8"?>
<ds:datastoreItem xmlns:ds="http://schemas.openxmlformats.org/officeDocument/2006/customXml" ds:itemID="{EC51F55B-7FE5-48C3-8B0F-1F73F50C37AE}"/>
</file>

<file path=customXml/itemProps3.xml><?xml version="1.0" encoding="utf-8"?>
<ds:datastoreItem xmlns:ds="http://schemas.openxmlformats.org/officeDocument/2006/customXml" ds:itemID="{002A2E33-495C-41A9-977E-E226703AFD8E}"/>
</file>

<file path=docProps/app.xml><?xml version="1.0" encoding="utf-8"?>
<Properties xmlns="http://schemas.openxmlformats.org/officeDocument/2006/extended-properties" xmlns:vt="http://schemas.openxmlformats.org/officeDocument/2006/docPropsVTypes">
  <Template>Normal</Template>
  <TotalTime>81</TotalTime>
  <Pages>5</Pages>
  <Words>2256</Words>
  <Characters>13110</Characters>
  <Application>Microsoft Office Word</Application>
  <DocSecurity>0</DocSecurity>
  <Lines>226</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10</cp:revision>
  <dcterms:created xsi:type="dcterms:W3CDTF">2026-08-18T19:01:00Z</dcterms:created>
  <dcterms:modified xsi:type="dcterms:W3CDTF">2026-09-04T09:23:00Z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